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444B4" w14:textId="1D6160D9" w:rsidR="000717BC" w:rsidRPr="002B289B" w:rsidRDefault="00773764" w:rsidP="000717BC">
      <w:pPr>
        <w:pStyle w:val="Heading2"/>
        <w:spacing w:after="0" w:line="480" w:lineRule="auto"/>
        <w:ind w:left="86"/>
      </w:pPr>
      <w:r>
        <w:t xml:space="preserve">The Language of Sin and Redemption: A Critical Discourse Analysis of Religious Power in Christopher Marlowe’s </w:t>
      </w:r>
      <w:r>
        <w:rPr>
          <w:i/>
        </w:rPr>
        <w:t xml:space="preserve">Doctor </w:t>
      </w:r>
      <w:r w:rsidR="000717BC">
        <w:rPr>
          <w:i/>
        </w:rPr>
        <w:t>Faustus</w:t>
      </w:r>
    </w:p>
    <w:p w14:paraId="351C8086" w14:textId="77777777" w:rsidR="000717BC" w:rsidRDefault="000717BC" w:rsidP="00424E60">
      <w:pPr>
        <w:spacing w:after="0"/>
        <w:jc w:val="center"/>
        <w:rPr>
          <w:lang w:bidi="ar-SA"/>
        </w:rPr>
      </w:pPr>
    </w:p>
    <w:p w14:paraId="217B6FA5" w14:textId="77777777" w:rsidR="000717BC" w:rsidRDefault="000717BC" w:rsidP="00424E60">
      <w:pPr>
        <w:spacing w:after="0"/>
        <w:ind w:left="0" w:firstLine="0"/>
        <w:rPr>
          <w:noProof/>
          <w:lang w:bidi="ar-SA"/>
        </w:rPr>
      </w:pPr>
    </w:p>
    <w:p w14:paraId="7105FF3D" w14:textId="4DA7F77C" w:rsidR="000717BC" w:rsidRDefault="000717BC" w:rsidP="000717BC">
      <w:pPr>
        <w:spacing w:after="0"/>
        <w:ind w:left="0" w:firstLine="0"/>
        <w:rPr>
          <w:noProof/>
          <w:lang w:bidi="ar-SA"/>
        </w:rPr>
      </w:pPr>
      <w:r>
        <w:rPr>
          <w:noProof/>
          <w:lang w:bidi="ar-SA"/>
        </w:rPr>
        <w:drawing>
          <wp:anchor distT="0" distB="0" distL="114300" distR="114300" simplePos="0" relativeHeight="251659264" behindDoc="0" locked="0" layoutInCell="1" allowOverlap="1" wp14:anchorId="51DFA658" wp14:editId="1F464E70">
            <wp:simplePos x="0" y="0"/>
            <wp:positionH relativeFrom="column">
              <wp:posOffset>1422400</wp:posOffset>
            </wp:positionH>
            <wp:positionV relativeFrom="paragraph">
              <wp:posOffset>180340</wp:posOffset>
            </wp:positionV>
            <wp:extent cx="2393950" cy="2324100"/>
            <wp:effectExtent l="0" t="0" r="6350" b="0"/>
            <wp:wrapTopAndBottom/>
            <wp:docPr id="755653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653523" name="Picture 755653523"/>
                    <pic:cNvPicPr/>
                  </pic:nvPicPr>
                  <pic:blipFill>
                    <a:blip r:embed="rId7">
                      <a:extLst>
                        <a:ext uri="{28A0092B-C50C-407E-A947-70E740481C1C}">
                          <a14:useLocalDpi xmlns:a14="http://schemas.microsoft.com/office/drawing/2010/main" val="0"/>
                        </a:ext>
                      </a:extLst>
                    </a:blip>
                    <a:stretch>
                      <a:fillRect/>
                    </a:stretch>
                  </pic:blipFill>
                  <pic:spPr>
                    <a:xfrm>
                      <a:off x="0" y="0"/>
                      <a:ext cx="2393950" cy="2324100"/>
                    </a:xfrm>
                    <a:prstGeom prst="rect">
                      <a:avLst/>
                    </a:prstGeom>
                  </pic:spPr>
                </pic:pic>
              </a:graphicData>
            </a:graphic>
            <wp14:sizeRelH relativeFrom="margin">
              <wp14:pctWidth>0</wp14:pctWidth>
            </wp14:sizeRelH>
            <wp14:sizeRelV relativeFrom="margin">
              <wp14:pctHeight>0</wp14:pctHeight>
            </wp14:sizeRelV>
          </wp:anchor>
        </w:drawing>
      </w:r>
    </w:p>
    <w:p w14:paraId="0E1DAAD1" w14:textId="77777777" w:rsidR="000717BC" w:rsidRDefault="000717BC" w:rsidP="00424E60">
      <w:pPr>
        <w:spacing w:after="0"/>
        <w:jc w:val="center"/>
        <w:rPr>
          <w:noProof/>
          <w:lang w:bidi="ar-SA"/>
        </w:rPr>
      </w:pPr>
    </w:p>
    <w:p w14:paraId="232EDDE2" w14:textId="77777777" w:rsidR="000717BC" w:rsidRPr="00FC52C2" w:rsidRDefault="000717BC" w:rsidP="00424E60">
      <w:pPr>
        <w:spacing w:after="0"/>
        <w:jc w:val="center"/>
        <w:rPr>
          <w:b/>
          <w:bCs/>
          <w:noProof/>
          <w:lang w:bidi="ar-SA"/>
        </w:rPr>
      </w:pPr>
      <w:r w:rsidRPr="00FC52C2">
        <w:rPr>
          <w:b/>
          <w:bCs/>
          <w:noProof/>
          <w:lang w:bidi="ar-SA"/>
        </w:rPr>
        <w:t xml:space="preserve">Research Conducted by </w:t>
      </w:r>
    </w:p>
    <w:p w14:paraId="5802E54A" w14:textId="3F65489C" w:rsidR="000717BC" w:rsidRPr="00FC52C2" w:rsidRDefault="00D268C6" w:rsidP="00424E60">
      <w:pPr>
        <w:spacing w:after="0"/>
        <w:jc w:val="center"/>
        <w:rPr>
          <w:b/>
          <w:bCs/>
          <w:noProof/>
          <w:lang w:bidi="ar-SA"/>
        </w:rPr>
      </w:pPr>
      <w:r>
        <w:rPr>
          <w:b/>
          <w:bCs/>
          <w:noProof/>
          <w:lang w:bidi="ar-SA"/>
        </w:rPr>
        <w:t>Hassan Aziz</w:t>
      </w:r>
      <w:r w:rsidR="000717BC">
        <w:rPr>
          <w:b/>
          <w:bCs/>
          <w:noProof/>
          <w:lang w:bidi="ar-SA"/>
        </w:rPr>
        <w:t xml:space="preserve"> </w:t>
      </w:r>
      <w:r w:rsidR="000717BC" w:rsidRPr="00FC52C2">
        <w:rPr>
          <w:b/>
          <w:bCs/>
          <w:noProof/>
          <w:lang w:bidi="ar-SA"/>
        </w:rPr>
        <w:t xml:space="preserve">  </w:t>
      </w:r>
    </w:p>
    <w:p w14:paraId="02233EF3" w14:textId="77777777" w:rsidR="000717BC" w:rsidRDefault="000717BC" w:rsidP="00424E60">
      <w:pPr>
        <w:spacing w:after="0"/>
        <w:ind w:left="0" w:firstLine="0"/>
        <w:rPr>
          <w:b/>
          <w:bCs/>
          <w:noProof/>
          <w:lang w:bidi="ar-SA"/>
        </w:rPr>
      </w:pPr>
    </w:p>
    <w:p w14:paraId="1D329572" w14:textId="77777777" w:rsidR="000717BC" w:rsidRPr="00FC52C2" w:rsidRDefault="000717BC" w:rsidP="00424E60">
      <w:pPr>
        <w:spacing w:after="0"/>
        <w:jc w:val="center"/>
        <w:rPr>
          <w:b/>
          <w:bCs/>
          <w:noProof/>
          <w:lang w:bidi="ar-SA"/>
        </w:rPr>
      </w:pPr>
      <w:r w:rsidRPr="00FC52C2">
        <w:rPr>
          <w:b/>
          <w:bCs/>
          <w:noProof/>
          <w:lang w:bidi="ar-SA"/>
        </w:rPr>
        <w:t>BS Englsih</w:t>
      </w:r>
    </w:p>
    <w:p w14:paraId="389BED7D" w14:textId="77777777" w:rsidR="000717BC" w:rsidRPr="00FC52C2" w:rsidRDefault="000717BC" w:rsidP="00424E60">
      <w:pPr>
        <w:spacing w:after="0"/>
        <w:jc w:val="center"/>
        <w:rPr>
          <w:b/>
          <w:bCs/>
          <w:noProof/>
          <w:lang w:bidi="ar-SA"/>
        </w:rPr>
      </w:pPr>
      <w:r w:rsidRPr="00FC52C2">
        <w:rPr>
          <w:b/>
          <w:bCs/>
          <w:noProof/>
          <w:lang w:bidi="ar-SA"/>
        </w:rPr>
        <w:t xml:space="preserve">Session 2022 </w:t>
      </w:r>
      <w:r w:rsidRPr="00FC52C2">
        <w:rPr>
          <w:rFonts w:hint="eastAsia"/>
          <w:b/>
          <w:bCs/>
          <w:noProof/>
          <w:lang w:bidi="ar-SA"/>
        </w:rPr>
        <w:t>–</w:t>
      </w:r>
      <w:r w:rsidRPr="00FC52C2">
        <w:rPr>
          <w:b/>
          <w:bCs/>
          <w:noProof/>
          <w:lang w:bidi="ar-SA"/>
        </w:rPr>
        <w:t xml:space="preserve"> 2026</w:t>
      </w:r>
    </w:p>
    <w:p w14:paraId="50F2B24B" w14:textId="77777777" w:rsidR="000717BC" w:rsidRPr="00FC52C2" w:rsidRDefault="000717BC" w:rsidP="00424E60">
      <w:pPr>
        <w:spacing w:after="0"/>
        <w:ind w:left="0" w:firstLine="0"/>
        <w:rPr>
          <w:b/>
          <w:bCs/>
          <w:noProof/>
          <w:lang w:bidi="ar-SA"/>
        </w:rPr>
      </w:pPr>
    </w:p>
    <w:p w14:paraId="09AED7F1" w14:textId="77777777" w:rsidR="000717BC" w:rsidRPr="00FC52C2" w:rsidRDefault="000717BC" w:rsidP="00424E60">
      <w:pPr>
        <w:spacing w:after="0"/>
        <w:jc w:val="center"/>
        <w:rPr>
          <w:b/>
          <w:bCs/>
          <w:noProof/>
          <w:lang w:bidi="ar-SA"/>
        </w:rPr>
      </w:pPr>
      <w:r w:rsidRPr="00FC52C2">
        <w:rPr>
          <w:b/>
          <w:bCs/>
          <w:noProof/>
          <w:lang w:bidi="ar-SA"/>
        </w:rPr>
        <w:t>Supervised by</w:t>
      </w:r>
    </w:p>
    <w:p w14:paraId="63AC6234" w14:textId="569A524D" w:rsidR="000717BC" w:rsidRPr="00D268C6" w:rsidRDefault="000717BC" w:rsidP="00D268C6">
      <w:pPr>
        <w:spacing w:after="0"/>
        <w:jc w:val="center"/>
        <w:rPr>
          <w:b/>
          <w:bCs/>
          <w:noProof/>
          <w:lang w:bidi="ar-SA"/>
        </w:rPr>
      </w:pPr>
      <w:r w:rsidRPr="00FC52C2">
        <w:rPr>
          <w:b/>
          <w:bCs/>
          <w:noProof/>
          <w:lang w:bidi="ar-SA"/>
        </w:rPr>
        <w:t xml:space="preserve"> </w:t>
      </w:r>
      <w:r w:rsidR="005A607D">
        <w:rPr>
          <w:b/>
          <w:bCs/>
          <w:noProof/>
          <w:lang w:bidi="ar-SA"/>
        </w:rPr>
        <w:t>N</w:t>
      </w:r>
      <w:r w:rsidRPr="00FC52C2">
        <w:rPr>
          <w:b/>
          <w:bCs/>
          <w:noProof/>
          <w:lang w:bidi="ar-SA"/>
        </w:rPr>
        <w:t>uzhat Ayub</w:t>
      </w:r>
    </w:p>
    <w:p w14:paraId="674043F9" w14:textId="77777777" w:rsidR="000717BC" w:rsidRDefault="000717BC" w:rsidP="00424E60">
      <w:pPr>
        <w:spacing w:after="0"/>
        <w:jc w:val="center"/>
        <w:rPr>
          <w:noProof/>
          <w:lang w:bidi="ar-SA"/>
        </w:rPr>
      </w:pPr>
    </w:p>
    <w:p w14:paraId="277C948E" w14:textId="77777777" w:rsidR="000717BC" w:rsidRPr="00FC52C2" w:rsidRDefault="000717BC" w:rsidP="00424E60">
      <w:pPr>
        <w:spacing w:after="0"/>
        <w:jc w:val="center"/>
        <w:rPr>
          <w:b/>
          <w:bCs/>
          <w:noProof/>
          <w:lang w:bidi="ar-SA"/>
        </w:rPr>
      </w:pPr>
      <w:r w:rsidRPr="00FC52C2">
        <w:rPr>
          <w:b/>
          <w:bCs/>
          <w:noProof/>
          <w:lang w:bidi="ar-SA"/>
        </w:rPr>
        <w:t xml:space="preserve">DEPARTMENT OF ENGLISH AND APPLIED LINGUISTICS </w:t>
      </w:r>
    </w:p>
    <w:p w14:paraId="715BD10B" w14:textId="77777777" w:rsidR="000717BC" w:rsidRPr="00FC52C2" w:rsidRDefault="000717BC" w:rsidP="00424E60">
      <w:pPr>
        <w:spacing w:after="0"/>
        <w:jc w:val="center"/>
        <w:rPr>
          <w:b/>
          <w:bCs/>
          <w:noProof/>
          <w:lang w:bidi="ar-SA"/>
        </w:rPr>
      </w:pPr>
      <w:r w:rsidRPr="00FC52C2">
        <w:rPr>
          <w:b/>
          <w:bCs/>
          <w:noProof/>
          <w:lang w:bidi="ar-SA"/>
        </w:rPr>
        <w:t>UNIVERSITY OF PESHAWAR</w:t>
      </w:r>
    </w:p>
    <w:p w14:paraId="3EF75F13" w14:textId="77777777" w:rsidR="00653405" w:rsidRDefault="00773764" w:rsidP="00D268C6">
      <w:pPr>
        <w:spacing w:after="0" w:line="480" w:lineRule="auto"/>
        <w:ind w:left="0" w:right="296" w:firstLine="0"/>
      </w:pPr>
      <w:r>
        <w:rPr>
          <w:b/>
          <w:sz w:val="28"/>
        </w:rPr>
        <w:lastRenderedPageBreak/>
        <w:t xml:space="preserve"> </w:t>
      </w:r>
    </w:p>
    <w:p w14:paraId="330733F2" w14:textId="77777777" w:rsidR="00653405" w:rsidRDefault="00773764" w:rsidP="002F5BA2">
      <w:pPr>
        <w:spacing w:after="0" w:line="480" w:lineRule="auto"/>
        <w:ind w:left="0" w:right="296" w:firstLine="0"/>
        <w:jc w:val="center"/>
      </w:pPr>
      <w:r>
        <w:rPr>
          <w:b/>
          <w:sz w:val="28"/>
        </w:rPr>
        <w:t xml:space="preserve"> </w:t>
      </w:r>
    </w:p>
    <w:p w14:paraId="68EB9961" w14:textId="77777777" w:rsidR="00653405" w:rsidRDefault="00773764" w:rsidP="002F5BA2">
      <w:pPr>
        <w:spacing w:after="0" w:line="480" w:lineRule="auto"/>
        <w:ind w:left="91" w:firstLine="0"/>
        <w:jc w:val="left"/>
      </w:pPr>
      <w:r>
        <w:rPr>
          <w:b/>
        </w:rPr>
        <w:t xml:space="preserve"> </w:t>
      </w:r>
    </w:p>
    <w:p w14:paraId="001D20FB" w14:textId="29B3C28E" w:rsidR="00653405" w:rsidRDefault="00D268C6" w:rsidP="00D268C6">
      <w:pPr>
        <w:pStyle w:val="Heading1"/>
        <w:spacing w:after="0" w:line="480" w:lineRule="auto"/>
        <w:ind w:left="95" w:right="3"/>
      </w:pPr>
      <w:bookmarkStart w:id="0" w:name="_Toc44234"/>
      <w:r>
        <w:rPr>
          <w:sz w:val="28"/>
        </w:rPr>
        <w:t>Abstract</w:t>
      </w:r>
      <w:r w:rsidR="00773764">
        <w:rPr>
          <w:sz w:val="28"/>
        </w:rPr>
        <w:t xml:space="preserve"> </w:t>
      </w:r>
      <w:bookmarkEnd w:id="0"/>
    </w:p>
    <w:p w14:paraId="7886E8CA" w14:textId="77777777" w:rsidR="00653405" w:rsidRDefault="00773764" w:rsidP="002F5BA2">
      <w:pPr>
        <w:spacing w:after="0" w:line="480" w:lineRule="auto"/>
        <w:ind w:left="86" w:right="1"/>
      </w:pPr>
      <w:r>
        <w:t xml:space="preserve">This study has examined how religious power has been constructed using the discourse of sin and redemption in Doctor Faustus by Christopher Marlowe. The analysis of linguistic strategies as a means to create ideological meaning in the play is conducted using the three-dimensional model of the Critical Discourse Analysis (CDA) by Norman </w:t>
      </w:r>
      <w:proofErr w:type="spellStart"/>
      <w:r>
        <w:t>Fairclough</w:t>
      </w:r>
      <w:proofErr w:type="spellEnd"/>
      <w:r>
        <w:t xml:space="preserve">. The discussion is centered on the lexical selection, metaphors, modality, usage of pronouns and rhetorical devices to show how discourse creates moral binaries of salvation and damnation. The discursive practice of Faustus, the Good Angel, the Evil Angel, Mephistopheles, and the Old Man displays a mutual ideological voice that tries to influence the decisions of the main character. The study however finds that the dialogic tension is slowly transformed into </w:t>
      </w:r>
      <w:proofErr w:type="spellStart"/>
      <w:r>
        <w:t>monologic</w:t>
      </w:r>
      <w:proofErr w:type="spellEnd"/>
      <w:r>
        <w:t xml:space="preserve"> dominance where the Christian doctrine ultimately portrays damnation to be inevitable. On the sociocultural level, the play is subject to the religious atmosphere of the Renaissance England, especially the Reformation fears of a free will, the repentance, and the divine judgment. The results conclude that the fall of Faustus is not just a narrative but a discursive one because the religious authority is not only practiced but also reinforced through language. The research can find its place in interdisciplinary literature as it shows that CDA can be applied to Renaissance drama and literature. </w:t>
      </w:r>
    </w:p>
    <w:p w14:paraId="6A9D82A5" w14:textId="0857959F" w:rsidR="00653405" w:rsidRDefault="00653405" w:rsidP="002F5BA2">
      <w:pPr>
        <w:spacing w:after="0" w:line="480" w:lineRule="auto"/>
        <w:ind w:left="86"/>
        <w:jc w:val="left"/>
      </w:pPr>
    </w:p>
    <w:p w14:paraId="37A9E682" w14:textId="77777777" w:rsidR="00653405" w:rsidRDefault="00773764" w:rsidP="002F5BA2">
      <w:pPr>
        <w:spacing w:after="0" w:line="480" w:lineRule="auto"/>
        <w:ind w:left="91" w:firstLine="0"/>
        <w:jc w:val="left"/>
      </w:pPr>
      <w:r>
        <w:rPr>
          <w:b/>
          <w:sz w:val="32"/>
        </w:rPr>
        <w:t xml:space="preserve"> </w:t>
      </w:r>
    </w:p>
    <w:p w14:paraId="0BFCD8A7" w14:textId="77777777" w:rsidR="00653405" w:rsidRDefault="00773764" w:rsidP="002F5BA2">
      <w:pPr>
        <w:spacing w:after="0" w:line="480" w:lineRule="auto"/>
        <w:ind w:left="91" w:firstLine="0"/>
        <w:jc w:val="left"/>
        <w:rPr>
          <w:b/>
          <w:sz w:val="32"/>
        </w:rPr>
      </w:pPr>
      <w:r>
        <w:rPr>
          <w:b/>
          <w:sz w:val="32"/>
        </w:rPr>
        <w:t xml:space="preserve"> </w:t>
      </w:r>
    </w:p>
    <w:p w14:paraId="39FFF3AF" w14:textId="77777777" w:rsidR="00D268C6" w:rsidRDefault="00D268C6" w:rsidP="002F5BA2">
      <w:pPr>
        <w:spacing w:after="0" w:line="480" w:lineRule="auto"/>
        <w:ind w:left="91" w:firstLine="0"/>
        <w:jc w:val="left"/>
      </w:pPr>
    </w:p>
    <w:p w14:paraId="7E1046D2" w14:textId="77777777" w:rsidR="00653405" w:rsidRDefault="00773764" w:rsidP="002F5BA2">
      <w:pPr>
        <w:spacing w:after="0" w:line="480" w:lineRule="auto"/>
        <w:ind w:left="91" w:firstLine="0"/>
        <w:jc w:val="left"/>
      </w:pPr>
      <w:r>
        <w:rPr>
          <w:b/>
          <w:sz w:val="32"/>
        </w:rPr>
        <w:lastRenderedPageBreak/>
        <w:t xml:space="preserve"> </w:t>
      </w:r>
    </w:p>
    <w:bookmarkStart w:id="1" w:name="_Toc44235" w:displacedByCustomXml="next"/>
    <w:sdt>
      <w:sdtPr>
        <w:rPr>
          <w:b w:val="0"/>
          <w:sz w:val="24"/>
          <w:lang w:bidi="en-US"/>
        </w:rPr>
        <w:id w:val="-1670859493"/>
        <w:docPartObj>
          <w:docPartGallery w:val="Table of Contents"/>
        </w:docPartObj>
      </w:sdtPr>
      <w:sdtEndPr/>
      <w:sdtContent>
        <w:p w14:paraId="5179E36B" w14:textId="77777777" w:rsidR="00653405" w:rsidRDefault="00773764" w:rsidP="002F5BA2">
          <w:pPr>
            <w:pStyle w:val="Heading1"/>
            <w:spacing w:after="0" w:line="480" w:lineRule="auto"/>
            <w:ind w:left="95"/>
          </w:pPr>
          <w:r>
            <w:rPr>
              <w:sz w:val="28"/>
            </w:rPr>
            <w:t xml:space="preserve">Table of Contents </w:t>
          </w:r>
          <w:bookmarkEnd w:id="1"/>
        </w:p>
        <w:p w14:paraId="4C1666E6" w14:textId="77777777" w:rsidR="00653405" w:rsidRDefault="00773764" w:rsidP="002F5BA2">
          <w:pPr>
            <w:spacing w:after="0" w:line="480" w:lineRule="auto"/>
            <w:ind w:left="91" w:firstLine="0"/>
            <w:jc w:val="left"/>
          </w:pPr>
          <w:r>
            <w:t xml:space="preserve"> </w:t>
          </w:r>
        </w:p>
        <w:p w14:paraId="12765608" w14:textId="77777777" w:rsidR="00653405" w:rsidRDefault="00773764" w:rsidP="002F5BA2">
          <w:pPr>
            <w:spacing w:after="0" w:line="480" w:lineRule="auto"/>
            <w:ind w:left="91" w:firstLine="0"/>
            <w:jc w:val="left"/>
          </w:pPr>
          <w:r>
            <w:rPr>
              <w:rFonts w:ascii="Cambria" w:eastAsia="Cambria" w:hAnsi="Cambria" w:cs="Cambria"/>
              <w:color w:val="365F91"/>
              <w:sz w:val="32"/>
            </w:rPr>
            <w:t xml:space="preserve"> </w:t>
          </w:r>
        </w:p>
        <w:p w14:paraId="60CF2787" w14:textId="77777777" w:rsidR="00653405" w:rsidRDefault="00773764" w:rsidP="002F5BA2">
          <w:pPr>
            <w:pStyle w:val="TOC1"/>
            <w:tabs>
              <w:tab w:val="right" w:leader="dot" w:pos="8408"/>
            </w:tabs>
            <w:spacing w:after="0" w:line="480" w:lineRule="auto"/>
          </w:pPr>
          <w:r>
            <w:fldChar w:fldCharType="begin"/>
          </w:r>
          <w:r>
            <w:instrText xml:space="preserve"> TOC \o "1-1" \h \z \u </w:instrText>
          </w:r>
          <w:r>
            <w:fldChar w:fldCharType="separate"/>
          </w:r>
          <w:hyperlink w:anchor="_Toc44232">
            <w:r>
              <w:t>UNDERTAKING</w:t>
            </w:r>
            <w:r>
              <w:tab/>
            </w:r>
            <w:r>
              <w:fldChar w:fldCharType="begin"/>
            </w:r>
            <w:r>
              <w:instrText>PAGEREF _Toc44232 \h</w:instrText>
            </w:r>
            <w:r>
              <w:fldChar w:fldCharType="separate"/>
            </w:r>
            <w:r>
              <w:t xml:space="preserve">1 </w:t>
            </w:r>
            <w:r>
              <w:fldChar w:fldCharType="end"/>
            </w:r>
          </w:hyperlink>
        </w:p>
        <w:p w14:paraId="062C4FD8" w14:textId="77777777" w:rsidR="00653405" w:rsidRDefault="00773764" w:rsidP="002F5BA2">
          <w:pPr>
            <w:pStyle w:val="TOC1"/>
            <w:tabs>
              <w:tab w:val="right" w:leader="dot" w:pos="8408"/>
            </w:tabs>
            <w:spacing w:after="0" w:line="480" w:lineRule="auto"/>
          </w:pPr>
          <w:hyperlink w:anchor="_Toc44233">
            <w:r>
              <w:t>DEDICATION</w:t>
            </w:r>
            <w:r>
              <w:tab/>
            </w:r>
            <w:r>
              <w:fldChar w:fldCharType="begin"/>
            </w:r>
            <w:r>
              <w:instrText>PAGEREF _Toc44233 \h</w:instrText>
            </w:r>
            <w:r>
              <w:fldChar w:fldCharType="separate"/>
            </w:r>
            <w:r>
              <w:t xml:space="preserve">2 </w:t>
            </w:r>
            <w:r>
              <w:fldChar w:fldCharType="end"/>
            </w:r>
          </w:hyperlink>
        </w:p>
        <w:p w14:paraId="6CFFD739" w14:textId="77777777" w:rsidR="00653405" w:rsidRDefault="00773764" w:rsidP="002F5BA2">
          <w:pPr>
            <w:pStyle w:val="TOC1"/>
            <w:tabs>
              <w:tab w:val="right" w:leader="dot" w:pos="8408"/>
            </w:tabs>
            <w:spacing w:after="0" w:line="480" w:lineRule="auto"/>
          </w:pPr>
          <w:hyperlink w:anchor="_Toc44234">
            <w:r>
              <w:t>ABSTRACT</w:t>
            </w:r>
            <w:r>
              <w:tab/>
            </w:r>
            <w:r>
              <w:fldChar w:fldCharType="begin"/>
            </w:r>
            <w:r>
              <w:instrText>PAGEREF _Toc44234 \h</w:instrText>
            </w:r>
            <w:r>
              <w:fldChar w:fldCharType="separate"/>
            </w:r>
            <w:r>
              <w:t xml:space="preserve">4 </w:t>
            </w:r>
            <w:r>
              <w:fldChar w:fldCharType="end"/>
            </w:r>
          </w:hyperlink>
        </w:p>
        <w:p w14:paraId="2DF0AA08" w14:textId="77777777" w:rsidR="00653405" w:rsidRDefault="00773764" w:rsidP="002F5BA2">
          <w:pPr>
            <w:pStyle w:val="TOC1"/>
            <w:tabs>
              <w:tab w:val="right" w:leader="dot" w:pos="8408"/>
            </w:tabs>
            <w:spacing w:after="0" w:line="480" w:lineRule="auto"/>
          </w:pPr>
          <w:hyperlink w:anchor="_Toc44235">
            <w:r>
              <w:t>TABLE OF CONTENTS</w:t>
            </w:r>
            <w:r>
              <w:tab/>
            </w:r>
            <w:r>
              <w:fldChar w:fldCharType="begin"/>
            </w:r>
            <w:r>
              <w:instrText>PAGEREF _Toc44235 \h</w:instrText>
            </w:r>
            <w:r>
              <w:fldChar w:fldCharType="separate"/>
            </w:r>
            <w:r>
              <w:t xml:space="preserve">5 </w:t>
            </w:r>
            <w:r>
              <w:fldChar w:fldCharType="end"/>
            </w:r>
          </w:hyperlink>
        </w:p>
        <w:p w14:paraId="04B7C65B" w14:textId="77777777" w:rsidR="00653405" w:rsidRDefault="00773764" w:rsidP="002F5BA2">
          <w:pPr>
            <w:pStyle w:val="TOC1"/>
            <w:tabs>
              <w:tab w:val="right" w:leader="dot" w:pos="8408"/>
            </w:tabs>
            <w:spacing w:after="0" w:line="480" w:lineRule="auto"/>
          </w:pPr>
          <w:hyperlink w:anchor="_Toc44236">
            <w:r>
              <w:t>CHAPTER ONE</w:t>
            </w:r>
            <w:r>
              <w:tab/>
            </w:r>
            <w:r>
              <w:fldChar w:fldCharType="begin"/>
            </w:r>
            <w:r>
              <w:instrText>PAGEREF _Toc44236 \h</w:instrText>
            </w:r>
            <w:r>
              <w:fldChar w:fldCharType="separate"/>
            </w:r>
            <w:r>
              <w:t xml:space="preserve">6 </w:t>
            </w:r>
            <w:r>
              <w:fldChar w:fldCharType="end"/>
            </w:r>
          </w:hyperlink>
        </w:p>
        <w:p w14:paraId="1941558C" w14:textId="77777777" w:rsidR="00653405" w:rsidRDefault="00773764" w:rsidP="002F5BA2">
          <w:pPr>
            <w:pStyle w:val="TOC1"/>
            <w:tabs>
              <w:tab w:val="right" w:leader="dot" w:pos="8408"/>
            </w:tabs>
            <w:spacing w:after="0" w:line="480" w:lineRule="auto"/>
          </w:pPr>
          <w:hyperlink w:anchor="_Toc44237">
            <w:r>
              <w:t>INTRODUCTION</w:t>
            </w:r>
            <w:r>
              <w:tab/>
            </w:r>
            <w:r>
              <w:fldChar w:fldCharType="begin"/>
            </w:r>
            <w:r>
              <w:instrText>PAGEREF _Toc44237 \h</w:instrText>
            </w:r>
            <w:r>
              <w:fldChar w:fldCharType="separate"/>
            </w:r>
            <w:r>
              <w:t xml:space="preserve">6 </w:t>
            </w:r>
            <w:r>
              <w:fldChar w:fldCharType="end"/>
            </w:r>
          </w:hyperlink>
        </w:p>
        <w:p w14:paraId="7A7B9015" w14:textId="77777777" w:rsidR="00653405" w:rsidRDefault="00773764" w:rsidP="002F5BA2">
          <w:pPr>
            <w:pStyle w:val="TOC1"/>
            <w:tabs>
              <w:tab w:val="right" w:leader="dot" w:pos="8408"/>
            </w:tabs>
            <w:spacing w:after="0" w:line="480" w:lineRule="auto"/>
          </w:pPr>
          <w:hyperlink w:anchor="_Toc44238">
            <w:r>
              <w:t>LITERATURE REVIEW</w:t>
            </w:r>
            <w:r>
              <w:tab/>
            </w:r>
            <w:r>
              <w:fldChar w:fldCharType="begin"/>
            </w:r>
            <w:r>
              <w:instrText>PAGEREF _Toc44238 \h</w:instrText>
            </w:r>
            <w:r>
              <w:fldChar w:fldCharType="separate"/>
            </w:r>
            <w:r>
              <w:t xml:space="preserve">15 </w:t>
            </w:r>
            <w:r>
              <w:fldChar w:fldCharType="end"/>
            </w:r>
          </w:hyperlink>
        </w:p>
        <w:p w14:paraId="7153669E" w14:textId="77777777" w:rsidR="00653405" w:rsidRDefault="00773764" w:rsidP="002F5BA2">
          <w:pPr>
            <w:pStyle w:val="TOC1"/>
            <w:tabs>
              <w:tab w:val="right" w:leader="dot" w:pos="8408"/>
            </w:tabs>
            <w:spacing w:after="0" w:line="480" w:lineRule="auto"/>
          </w:pPr>
          <w:hyperlink w:anchor="_Toc44239">
            <w:r>
              <w:t>CHAPTER THREE</w:t>
            </w:r>
            <w:r>
              <w:tab/>
            </w:r>
            <w:r>
              <w:fldChar w:fldCharType="begin"/>
            </w:r>
            <w:r>
              <w:instrText>PAGEREF _Toc44239 \h</w:instrText>
            </w:r>
            <w:r>
              <w:fldChar w:fldCharType="separate"/>
            </w:r>
            <w:r>
              <w:t xml:space="preserve">26 </w:t>
            </w:r>
            <w:r>
              <w:fldChar w:fldCharType="end"/>
            </w:r>
          </w:hyperlink>
        </w:p>
        <w:p w14:paraId="2794B84E" w14:textId="77777777" w:rsidR="00653405" w:rsidRDefault="00773764" w:rsidP="002F5BA2">
          <w:pPr>
            <w:pStyle w:val="TOC1"/>
            <w:tabs>
              <w:tab w:val="right" w:leader="dot" w:pos="8408"/>
            </w:tabs>
            <w:spacing w:after="0" w:line="480" w:lineRule="auto"/>
          </w:pPr>
          <w:hyperlink w:anchor="_Toc44240">
            <w:r>
              <w:t>RESEARCH METHODOLOGY</w:t>
            </w:r>
            <w:r>
              <w:tab/>
            </w:r>
            <w:r>
              <w:fldChar w:fldCharType="begin"/>
            </w:r>
            <w:r>
              <w:instrText>PAGEREF _Toc44240 \h</w:instrText>
            </w:r>
            <w:r>
              <w:fldChar w:fldCharType="separate"/>
            </w:r>
            <w:r>
              <w:t xml:space="preserve">26 </w:t>
            </w:r>
            <w:r>
              <w:fldChar w:fldCharType="end"/>
            </w:r>
          </w:hyperlink>
        </w:p>
        <w:p w14:paraId="0F6F5A63" w14:textId="77777777" w:rsidR="00653405" w:rsidRDefault="00773764" w:rsidP="002F5BA2">
          <w:pPr>
            <w:pStyle w:val="TOC1"/>
            <w:tabs>
              <w:tab w:val="right" w:leader="dot" w:pos="8408"/>
            </w:tabs>
            <w:spacing w:after="0" w:line="480" w:lineRule="auto"/>
          </w:pPr>
          <w:hyperlink w:anchor="_Toc44241">
            <w:r>
              <w:t>CHAPTER FOUR</w:t>
            </w:r>
            <w:r>
              <w:tab/>
            </w:r>
            <w:r>
              <w:fldChar w:fldCharType="begin"/>
            </w:r>
            <w:r>
              <w:instrText>PAGEREF _Toc44241 \h</w:instrText>
            </w:r>
            <w:r>
              <w:fldChar w:fldCharType="separate"/>
            </w:r>
            <w:r>
              <w:t xml:space="preserve">32 </w:t>
            </w:r>
            <w:r>
              <w:fldChar w:fldCharType="end"/>
            </w:r>
          </w:hyperlink>
        </w:p>
        <w:p w14:paraId="3DEB3778" w14:textId="77777777" w:rsidR="00653405" w:rsidRDefault="00773764" w:rsidP="002F5BA2">
          <w:pPr>
            <w:pStyle w:val="TOC1"/>
            <w:tabs>
              <w:tab w:val="right" w:leader="dot" w:pos="8408"/>
            </w:tabs>
            <w:spacing w:after="0" w:line="480" w:lineRule="auto"/>
          </w:pPr>
          <w:hyperlink w:anchor="_Toc44242">
            <w:r>
              <w:t>DATA ANALYSIS</w:t>
            </w:r>
            <w:r>
              <w:tab/>
            </w:r>
            <w:r>
              <w:fldChar w:fldCharType="begin"/>
            </w:r>
            <w:r>
              <w:instrText>PAGEREF _Toc44242 \h</w:instrText>
            </w:r>
            <w:r>
              <w:fldChar w:fldCharType="separate"/>
            </w:r>
            <w:r>
              <w:t xml:space="preserve">32 </w:t>
            </w:r>
            <w:r>
              <w:fldChar w:fldCharType="end"/>
            </w:r>
          </w:hyperlink>
        </w:p>
        <w:p w14:paraId="03BBD695" w14:textId="77777777" w:rsidR="00653405" w:rsidRDefault="00773764" w:rsidP="002F5BA2">
          <w:pPr>
            <w:pStyle w:val="TOC1"/>
            <w:tabs>
              <w:tab w:val="right" w:leader="dot" w:pos="8408"/>
            </w:tabs>
            <w:spacing w:after="0" w:line="480" w:lineRule="auto"/>
          </w:pPr>
          <w:hyperlink w:anchor="_Toc44243">
            <w:r>
              <w:t>CHAPTER FIVE</w:t>
            </w:r>
            <w:r>
              <w:tab/>
            </w:r>
            <w:r>
              <w:fldChar w:fldCharType="begin"/>
            </w:r>
            <w:r>
              <w:instrText>PAGEREF _Toc44243 \h</w:instrText>
            </w:r>
            <w:r>
              <w:fldChar w:fldCharType="separate"/>
            </w:r>
            <w:r>
              <w:t xml:space="preserve">55 </w:t>
            </w:r>
            <w:r>
              <w:fldChar w:fldCharType="end"/>
            </w:r>
          </w:hyperlink>
        </w:p>
        <w:p w14:paraId="5823B964" w14:textId="77777777" w:rsidR="00653405" w:rsidRDefault="00773764" w:rsidP="002F5BA2">
          <w:pPr>
            <w:pStyle w:val="TOC1"/>
            <w:tabs>
              <w:tab w:val="right" w:leader="dot" w:pos="8408"/>
            </w:tabs>
            <w:spacing w:after="0" w:line="480" w:lineRule="auto"/>
          </w:pPr>
          <w:hyperlink w:anchor="_Toc44244">
            <w:r>
              <w:t>CONCLUSIONS, FINDINGS AND RECOMMENDATIONS</w:t>
            </w:r>
            <w:r>
              <w:tab/>
            </w:r>
            <w:r>
              <w:fldChar w:fldCharType="begin"/>
            </w:r>
            <w:r>
              <w:instrText>PAGEREF _Toc44244 \h</w:instrText>
            </w:r>
            <w:r>
              <w:fldChar w:fldCharType="separate"/>
            </w:r>
            <w:r>
              <w:t xml:space="preserve">55 </w:t>
            </w:r>
            <w:r>
              <w:fldChar w:fldCharType="end"/>
            </w:r>
          </w:hyperlink>
        </w:p>
        <w:p w14:paraId="6D8C120F" w14:textId="77777777" w:rsidR="00653405" w:rsidRDefault="00773764" w:rsidP="002F5BA2">
          <w:pPr>
            <w:pStyle w:val="TOC1"/>
            <w:tabs>
              <w:tab w:val="right" w:leader="dot" w:pos="8408"/>
            </w:tabs>
            <w:spacing w:after="0" w:line="480" w:lineRule="auto"/>
          </w:pPr>
          <w:hyperlink w:anchor="_Toc44245">
            <w:r>
              <w:t>REFERENCES</w:t>
            </w:r>
            <w:r>
              <w:tab/>
            </w:r>
            <w:r>
              <w:fldChar w:fldCharType="begin"/>
            </w:r>
            <w:r>
              <w:instrText>PAGEREF _Toc44245 \h</w:instrText>
            </w:r>
            <w:r>
              <w:fldChar w:fldCharType="separate"/>
            </w:r>
            <w:r>
              <w:t xml:space="preserve">62 </w:t>
            </w:r>
            <w:r>
              <w:fldChar w:fldCharType="end"/>
            </w:r>
          </w:hyperlink>
        </w:p>
        <w:p w14:paraId="319DB665" w14:textId="77777777" w:rsidR="00653405" w:rsidRDefault="00773764" w:rsidP="002F5BA2">
          <w:pPr>
            <w:spacing w:after="0" w:line="480" w:lineRule="auto"/>
          </w:pPr>
          <w:r>
            <w:fldChar w:fldCharType="end"/>
          </w:r>
        </w:p>
      </w:sdtContent>
    </w:sdt>
    <w:p w14:paraId="0A6B1EBB" w14:textId="77777777" w:rsidR="00653405" w:rsidRDefault="00773764" w:rsidP="002F5BA2">
      <w:pPr>
        <w:spacing w:after="0" w:line="480" w:lineRule="auto"/>
        <w:ind w:left="91" w:firstLine="0"/>
        <w:jc w:val="left"/>
      </w:pPr>
      <w:r>
        <w:t xml:space="preserve"> </w:t>
      </w:r>
    </w:p>
    <w:p w14:paraId="4A869DD6" w14:textId="77777777" w:rsidR="00653405" w:rsidRDefault="00773764" w:rsidP="002F5BA2">
      <w:pPr>
        <w:spacing w:after="0" w:line="480" w:lineRule="auto"/>
        <w:ind w:left="91" w:firstLine="0"/>
        <w:jc w:val="left"/>
      </w:pPr>
      <w:r>
        <w:t xml:space="preserve"> </w:t>
      </w:r>
    </w:p>
    <w:p w14:paraId="2961F389" w14:textId="77777777" w:rsidR="00653405" w:rsidRDefault="00773764" w:rsidP="002F5BA2">
      <w:pPr>
        <w:spacing w:after="0" w:line="480" w:lineRule="auto"/>
        <w:ind w:left="146" w:firstLine="0"/>
        <w:jc w:val="center"/>
      </w:pPr>
      <w:r>
        <w:t xml:space="preserve"> </w:t>
      </w:r>
    </w:p>
    <w:p w14:paraId="2DC88B9D" w14:textId="77777777" w:rsidR="00653405" w:rsidRDefault="00773764" w:rsidP="002F5BA2">
      <w:pPr>
        <w:spacing w:after="0" w:line="480" w:lineRule="auto"/>
        <w:ind w:left="146" w:firstLine="0"/>
        <w:jc w:val="center"/>
      </w:pPr>
      <w:r>
        <w:t xml:space="preserve"> </w:t>
      </w:r>
    </w:p>
    <w:p w14:paraId="01A0CC66" w14:textId="77777777" w:rsidR="00653405" w:rsidRDefault="00773764" w:rsidP="002F5BA2">
      <w:pPr>
        <w:spacing w:after="0" w:line="480" w:lineRule="auto"/>
        <w:ind w:left="146" w:firstLine="0"/>
        <w:jc w:val="center"/>
      </w:pPr>
      <w:r>
        <w:t xml:space="preserve"> </w:t>
      </w:r>
    </w:p>
    <w:p w14:paraId="10CE07AD" w14:textId="77777777" w:rsidR="00653405" w:rsidRDefault="00773764" w:rsidP="002F5BA2">
      <w:pPr>
        <w:spacing w:after="0" w:line="480" w:lineRule="auto"/>
        <w:ind w:left="146" w:firstLine="0"/>
        <w:jc w:val="center"/>
      </w:pPr>
      <w:r>
        <w:t xml:space="preserve"> </w:t>
      </w:r>
    </w:p>
    <w:p w14:paraId="4B09282D" w14:textId="77777777" w:rsidR="00653405" w:rsidRDefault="00773764" w:rsidP="002F5BA2">
      <w:pPr>
        <w:spacing w:after="0" w:line="480" w:lineRule="auto"/>
        <w:ind w:left="146" w:firstLine="0"/>
        <w:jc w:val="center"/>
      </w:pPr>
      <w:r>
        <w:lastRenderedPageBreak/>
        <w:t xml:space="preserve"> </w:t>
      </w:r>
    </w:p>
    <w:p w14:paraId="6D1805D0" w14:textId="473C4441" w:rsidR="00653405" w:rsidRDefault="00773764" w:rsidP="00D268C6">
      <w:pPr>
        <w:spacing w:after="0" w:line="480" w:lineRule="auto"/>
        <w:ind w:left="146" w:firstLine="0"/>
        <w:jc w:val="center"/>
      </w:pPr>
      <w:r>
        <w:t xml:space="preserve"> </w:t>
      </w:r>
    </w:p>
    <w:p w14:paraId="4DA3DF51" w14:textId="77777777" w:rsidR="00653405" w:rsidRDefault="00773764" w:rsidP="002F5BA2">
      <w:pPr>
        <w:pStyle w:val="Heading1"/>
        <w:spacing w:after="0" w:line="480" w:lineRule="auto"/>
        <w:ind w:left="118" w:right="27"/>
      </w:pPr>
      <w:bookmarkStart w:id="2" w:name="_Toc44236"/>
      <w:r>
        <w:t xml:space="preserve">CHAPTER ONE </w:t>
      </w:r>
      <w:bookmarkEnd w:id="2"/>
    </w:p>
    <w:p w14:paraId="49CBFF86" w14:textId="2C085E5D" w:rsidR="00653405" w:rsidRDefault="00773764" w:rsidP="00D268C6">
      <w:pPr>
        <w:pStyle w:val="Heading1"/>
        <w:spacing w:after="0" w:line="480" w:lineRule="auto"/>
        <w:ind w:left="118" w:right="27"/>
      </w:pPr>
      <w:bookmarkStart w:id="3" w:name="_Toc44237"/>
      <w:r>
        <w:t xml:space="preserve">INTRODUCTION </w:t>
      </w:r>
      <w:bookmarkEnd w:id="3"/>
    </w:p>
    <w:p w14:paraId="254CBED6" w14:textId="6F97791A" w:rsidR="00653405" w:rsidRDefault="00773764" w:rsidP="00D268C6">
      <w:pPr>
        <w:pStyle w:val="Heading2"/>
        <w:spacing w:after="0" w:line="480" w:lineRule="auto"/>
        <w:ind w:left="86"/>
        <w:jc w:val="left"/>
      </w:pPr>
      <w:r>
        <w:t>1.1</w:t>
      </w:r>
      <w:r>
        <w:rPr>
          <w:rFonts w:ascii="Arial" w:eastAsia="Arial" w:hAnsi="Arial" w:cs="Arial"/>
        </w:rPr>
        <w:t xml:space="preserve"> </w:t>
      </w:r>
      <w:r>
        <w:t xml:space="preserve">Background of Study </w:t>
      </w:r>
    </w:p>
    <w:p w14:paraId="71C98681" w14:textId="77777777" w:rsidR="00917CAE" w:rsidRDefault="00773764" w:rsidP="002F5BA2">
      <w:pPr>
        <w:spacing w:after="0" w:line="480" w:lineRule="auto"/>
        <w:ind w:left="86" w:right="1" w:firstLine="720"/>
      </w:pPr>
      <w:r>
        <w:t xml:space="preserve">Language is essential in developing the perception of man, belief and relations. It is not just an impartial tool of communication but a strong social practice where ideologies are built, authority is sanctioned, and moral systems are bargained. Language in the literary works not only serves as a means of artistic expression but also serves as a place where clash of cultures, ethical discussion and </w:t>
      </w:r>
      <w:proofErr w:type="spellStart"/>
      <w:r>
        <w:t>relationalability</w:t>
      </w:r>
      <w:proofErr w:type="spellEnd"/>
      <w:r>
        <w:t xml:space="preserve"> of power are manifested. Literary discourse thus offers a good area on which to analyze how dominant belief systems are created and enforced using linguistic decisions. </w:t>
      </w:r>
    </w:p>
    <w:p w14:paraId="0AC0ABB8" w14:textId="77777777" w:rsidR="00917CAE" w:rsidRDefault="00773764" w:rsidP="002F5BA2">
      <w:pPr>
        <w:spacing w:after="0" w:line="480" w:lineRule="auto"/>
        <w:ind w:left="86" w:right="1" w:firstLine="720"/>
      </w:pPr>
      <w:r>
        <w:t xml:space="preserve">Critical Discourse Analysis (CDA) as it has been defined by the theorists like </w:t>
      </w:r>
      <w:proofErr w:type="spellStart"/>
      <w:r>
        <w:t>Fairclough</w:t>
      </w:r>
      <w:proofErr w:type="spellEnd"/>
      <w:r>
        <w:t xml:space="preserve"> (1995) considers language a type of social action that not only mirrors but also replicates the relations of power. CDA focuses on the idea that discourse is never ideologically neutral, but discourse is a product of history, politics, and culture as well. CDA also exposes how texts are involved in the construction of authority and social control through the analysis of vocabulary, grammatical structures, metaphors and rhetorical strategies. Although CDA has been most commonly used in relation to political speech, media texts and pedagogical materials, its usage in relation to literary texts, specifically early modern drama, is relatively scarce. </w:t>
      </w:r>
    </w:p>
    <w:p w14:paraId="1817C75F" w14:textId="1B50EDD4" w:rsidR="00917CAE" w:rsidRDefault="00773764" w:rsidP="002F5BA2">
      <w:pPr>
        <w:spacing w:after="0" w:line="480" w:lineRule="auto"/>
        <w:ind w:left="86" w:right="1" w:firstLine="720"/>
      </w:pPr>
      <w:r>
        <w:t xml:space="preserve">Renaissance literature provides a more fertile land of discourse analysis due to the fact that it was created in the midst of the eruption ideological struggle. Sixteen century was also associated with religious turmoil that followed Protestant Reformation </w:t>
      </w:r>
      <w:r>
        <w:lastRenderedPageBreak/>
        <w:t xml:space="preserve">that opposed the old catholic beliefs and redefined the European ideas on sin, salvation and divine power. Language adopted a critical tool, with the help of which the arguments about religions were defined and disputed. Sermons, theological treatises and literary texts were discursive spaces where the notions of obedience, transgression and redemption were discussed. </w:t>
      </w:r>
    </w:p>
    <w:p w14:paraId="3879D138" w14:textId="36AFFA08" w:rsidR="00917CAE" w:rsidRDefault="00773764" w:rsidP="002F5BA2">
      <w:pPr>
        <w:spacing w:after="0" w:line="480" w:lineRule="auto"/>
        <w:ind w:left="76" w:right="1" w:firstLine="720"/>
      </w:pPr>
      <w:r>
        <w:t xml:space="preserve">The play of Christopher Marlowe, </w:t>
      </w:r>
      <w:r>
        <w:rPr>
          <w:i/>
        </w:rPr>
        <w:t>Doctor Faustus</w:t>
      </w:r>
      <w:r>
        <w:t xml:space="preserve">, is one of the most important dramatic embodiments of such ideological struggle. The conflict between human aspiration and the power of God is dramatized by the play with the story about the scholar selling his soul in order to get the forbidden knowledge and worldly power. The play has traditionally been viewed as a moral tragedy, which depicts the effects of pride and disobedience. Scholars have discussed its theological implication, its humanist implications and its tragic structure. To a great extent, however, this scholarship has approached sin and redemption as thematic or philosophical ideas and not as discursive formations formed by language. </w:t>
      </w:r>
    </w:p>
    <w:p w14:paraId="2F9C8EBE" w14:textId="16077E02" w:rsidR="00653405" w:rsidRDefault="00773764" w:rsidP="002F5BA2">
      <w:pPr>
        <w:spacing w:after="0" w:line="480" w:lineRule="auto"/>
        <w:ind w:left="76" w:right="1" w:firstLine="720"/>
      </w:pPr>
      <w:r>
        <w:t xml:space="preserve">According to Van </w:t>
      </w:r>
      <w:proofErr w:type="spellStart"/>
      <w:r>
        <w:t>Dijk</w:t>
      </w:r>
      <w:proofErr w:type="spellEnd"/>
      <w:r>
        <w:t xml:space="preserve"> (2006), ideology is internalized in language and recreated in the linguistic practices of thought and action. In a religious work like </w:t>
      </w:r>
      <w:r>
        <w:rPr>
          <w:i/>
        </w:rPr>
        <w:t>Doctor Faustus</w:t>
      </w:r>
      <w:r>
        <w:t xml:space="preserve">, discourse is not merely the struggle of the spirit but it produces the struggle. The words of Faustus, the threats of the Good Angel, the temptations of the Evil Angel, the tricks of Mephistopheles make a complicated system of competing voices, which tries to lead, to persuade, and to control the protagonist. These voices are not purely narrative; they are ideological and that they define sin and redemption as moral absolute and that they support certain conceptualizations of divine power. </w:t>
      </w:r>
    </w:p>
    <w:p w14:paraId="0A6FBE96" w14:textId="254FE8BD" w:rsidR="00653405" w:rsidRDefault="00773764" w:rsidP="002F5BA2">
      <w:pPr>
        <w:spacing w:after="0" w:line="480" w:lineRule="auto"/>
        <w:ind w:left="76" w:right="1" w:firstLine="720"/>
      </w:pPr>
      <w:r>
        <w:t xml:space="preserve">Despite the fact that there is a great deal of literary criticism about </w:t>
      </w:r>
      <w:r>
        <w:rPr>
          <w:i/>
        </w:rPr>
        <w:t>Doctor Faustus</w:t>
      </w:r>
      <w:r>
        <w:t>, much of the criticism is based upon the standard methods of interpretation, including New Historicism, theological criticism or character analysis (</w:t>
      </w:r>
      <w:proofErr w:type="spellStart"/>
      <w:r>
        <w:t>Bevington</w:t>
      </w:r>
      <w:proofErr w:type="spellEnd"/>
      <w:r>
        <w:t xml:space="preserve"> and </w:t>
      </w:r>
      <w:r>
        <w:lastRenderedPageBreak/>
        <w:t xml:space="preserve">Rasmussen, 1993). These methods are useful in getting insight on the religious and cultural background of the play but fail to notice the linguistic working systems within which religious power is practiced. The play is not a drama about damnation but also a discussion about damned. Threats, persuasion, consoling and condemnation is through language. The critical analysis of this language allows identifying how the religious ideology works at the discourse level. </w:t>
      </w:r>
    </w:p>
    <w:p w14:paraId="5BEB558F" w14:textId="424DDF96" w:rsidR="00653405" w:rsidRDefault="00773764" w:rsidP="002F5BA2">
      <w:pPr>
        <w:spacing w:after="0" w:line="480" w:lineRule="auto"/>
        <w:ind w:left="76" w:right="1" w:firstLine="720"/>
      </w:pPr>
      <w:r>
        <w:t xml:space="preserve">This research aimed at filling this gap between studies of literature and language by using Critical Discourse Analysis to the language of sin and redemption in </w:t>
      </w:r>
      <w:r>
        <w:rPr>
          <w:i/>
        </w:rPr>
        <w:t>Doctor Faustus</w:t>
      </w:r>
      <w:r>
        <w:t xml:space="preserve">. It looks at the construction and continuation of religious power by discourse and how conflicting voices seek to build Faustus to their own preferences. Through the chosen dialogues and soliloquies, the research proves that the tragedy of Faustus cannot be purely discussed as the outcome of his deeds, but it is the result of a discursive conflict between God and Satan. </w:t>
      </w:r>
    </w:p>
    <w:p w14:paraId="6E3E3C7E" w14:textId="77777777" w:rsidR="00653405" w:rsidRDefault="00773764" w:rsidP="002F5BA2">
      <w:pPr>
        <w:spacing w:after="0" w:line="480" w:lineRule="auto"/>
        <w:ind w:left="76" w:right="1" w:firstLine="720"/>
      </w:pPr>
      <w:r>
        <w:t xml:space="preserve">Moreover, this study also added to the general debates that relate to the connection between language and power in the literature. </w:t>
      </w:r>
      <w:proofErr w:type="spellStart"/>
      <w:r>
        <w:t>Fairclough</w:t>
      </w:r>
      <w:proofErr w:type="spellEnd"/>
      <w:r>
        <w:t xml:space="preserve"> (2015) points out that one should view texts as social processes that reproduce dominant ideologies. </w:t>
      </w:r>
    </w:p>
    <w:p w14:paraId="64A39D0A" w14:textId="77777777" w:rsidR="00653405" w:rsidRDefault="00773764" w:rsidP="002F5BA2">
      <w:pPr>
        <w:spacing w:after="0" w:line="480" w:lineRule="auto"/>
        <w:ind w:left="86" w:right="1"/>
      </w:pPr>
      <w:r>
        <w:t xml:space="preserve">Religious discourse was a form of moral control and an ideological control in the context of Renaissance drama. This is the truth of the world that Marlowe in the play reveals, language is a tool that establishes and imposes salvation and damnation. Therefore, </w:t>
      </w:r>
      <w:r>
        <w:rPr>
          <w:i/>
        </w:rPr>
        <w:t>Doctor Faustus</w:t>
      </w:r>
      <w:r>
        <w:t xml:space="preserve"> could be read as literary tragedy and discursive arena where religious power tries to establish itself using the means of language. </w:t>
      </w:r>
    </w:p>
    <w:p w14:paraId="73CC7ECB" w14:textId="0979C053" w:rsidR="00653405" w:rsidRDefault="00773764" w:rsidP="002F5BA2">
      <w:pPr>
        <w:pStyle w:val="Heading3"/>
        <w:spacing w:after="0" w:line="480" w:lineRule="auto"/>
        <w:ind w:left="86" w:right="0"/>
      </w:pPr>
      <w:r>
        <w:t>1.2</w:t>
      </w:r>
      <w:r>
        <w:rPr>
          <w:rFonts w:ascii="Arial" w:eastAsia="Arial" w:hAnsi="Arial" w:cs="Arial"/>
        </w:rPr>
        <w:t xml:space="preserve"> </w:t>
      </w:r>
      <w:r w:rsidR="00134E4B">
        <w:t>Thesis</w:t>
      </w:r>
      <w:r>
        <w:t xml:space="preserve"> Statement </w:t>
      </w:r>
    </w:p>
    <w:p w14:paraId="331AECAF" w14:textId="4BBCB7D7" w:rsidR="00653405" w:rsidRDefault="00773764" w:rsidP="002F5BA2">
      <w:pPr>
        <w:spacing w:after="0" w:line="480" w:lineRule="auto"/>
        <w:ind w:left="86" w:right="1"/>
      </w:pPr>
      <w:r>
        <w:t xml:space="preserve">Major academic research of </w:t>
      </w:r>
      <w:r>
        <w:rPr>
          <w:i/>
        </w:rPr>
        <w:t>Doctor Faustus</w:t>
      </w:r>
      <w:r>
        <w:t xml:space="preserve"> has focused on faith in it, moral struggles and humanist origins of the Renaissance. These works have produced useful insights into Faustus as a tragic hero who is between ambition and repentance. They, however, </w:t>
      </w:r>
      <w:r>
        <w:lastRenderedPageBreak/>
        <w:t>tend to be reduced to thematic, historical or psychological readings of the text. Consequently, the linguistic aspect of the power of religion in the play has not been given enough attention.  The</w:t>
      </w:r>
      <w:r>
        <w:rPr>
          <w:b/>
        </w:rPr>
        <w:t xml:space="preserve"> i</w:t>
      </w:r>
      <w:r>
        <w:t xml:space="preserve">dea of sin and redemption tends to be addressed as theological terms of abstraction, instead of discursive practices. This method ignores the influence of language in moral judgment and solidification of power. Religion power in Doctor </w:t>
      </w:r>
      <w:proofErr w:type="spellStart"/>
      <w:r>
        <w:t>Fausts</w:t>
      </w:r>
      <w:proofErr w:type="spellEnd"/>
      <w:r>
        <w:t xml:space="preserve"> does not work by divine command or supernatural interference; it works by talk. The cautions of the Good Angel, the rhetoric cajoling of Mephistopheles, and the self denouncing soliloquies of Faustus depict the use of discourse as a means of ideological control. The meaning of these linguistic strategies is not analyzed systematically, and, therefore, a crucial aspect of the meaning of the play is not explored. </w:t>
      </w:r>
    </w:p>
    <w:p w14:paraId="4840618F" w14:textId="399E13F7" w:rsidR="00653405" w:rsidRDefault="00773764" w:rsidP="00D268C6">
      <w:pPr>
        <w:pStyle w:val="Heading2"/>
        <w:spacing w:after="0" w:line="480" w:lineRule="auto"/>
        <w:ind w:left="86"/>
        <w:jc w:val="left"/>
      </w:pPr>
      <w:r>
        <w:t>1.</w:t>
      </w:r>
      <w:r w:rsidR="001562BB">
        <w:t>3</w:t>
      </w:r>
      <w:r>
        <w:t xml:space="preserve"> Research Questions </w:t>
      </w:r>
    </w:p>
    <w:p w14:paraId="68EB93C6" w14:textId="77777777" w:rsidR="00653405" w:rsidRDefault="00773764" w:rsidP="002F5BA2">
      <w:pPr>
        <w:spacing w:after="0" w:line="480" w:lineRule="auto"/>
        <w:ind w:left="86" w:right="1"/>
      </w:pPr>
      <w:r>
        <w:t xml:space="preserve">The following research questions have been answered in this research study: </w:t>
      </w:r>
    </w:p>
    <w:p w14:paraId="3090F131" w14:textId="77777777" w:rsidR="00653405" w:rsidRDefault="00773764" w:rsidP="002F5BA2">
      <w:pPr>
        <w:numPr>
          <w:ilvl w:val="0"/>
          <w:numId w:val="2"/>
        </w:numPr>
        <w:spacing w:after="0" w:line="480" w:lineRule="auto"/>
        <w:ind w:right="1" w:hanging="360"/>
      </w:pPr>
      <w:r>
        <w:t xml:space="preserve">How is the language of sin and redemption used in </w:t>
      </w:r>
      <w:r>
        <w:rPr>
          <w:i/>
        </w:rPr>
        <w:t>Doctor Faustus</w:t>
      </w:r>
      <w:r>
        <w:t xml:space="preserve">? </w:t>
      </w:r>
    </w:p>
    <w:p w14:paraId="4381AB9C" w14:textId="77777777" w:rsidR="00653405" w:rsidRDefault="00773764" w:rsidP="002F5BA2">
      <w:pPr>
        <w:numPr>
          <w:ilvl w:val="0"/>
          <w:numId w:val="2"/>
        </w:numPr>
        <w:spacing w:after="0" w:line="480" w:lineRule="auto"/>
        <w:ind w:right="1" w:hanging="360"/>
      </w:pPr>
      <w:r>
        <w:t xml:space="preserve">How does religious discourse in the play show power and authority? </w:t>
      </w:r>
    </w:p>
    <w:p w14:paraId="60A14C19" w14:textId="77777777" w:rsidR="00653405" w:rsidRDefault="00773764" w:rsidP="002F5BA2">
      <w:pPr>
        <w:numPr>
          <w:ilvl w:val="0"/>
          <w:numId w:val="2"/>
        </w:numPr>
        <w:spacing w:after="0" w:line="480" w:lineRule="auto"/>
        <w:ind w:right="1" w:hanging="360"/>
      </w:pPr>
      <w:r>
        <w:t xml:space="preserve">How do different voices (divine and demonic) influence Faustus through language? </w:t>
      </w:r>
    </w:p>
    <w:p w14:paraId="60BFEE50" w14:textId="081328DB" w:rsidR="00FD07D6" w:rsidRPr="001562BB" w:rsidRDefault="00FD07D6" w:rsidP="001562BB">
      <w:pPr>
        <w:spacing w:after="0" w:line="480" w:lineRule="auto"/>
        <w:ind w:left="76" w:right="1" w:firstLine="0"/>
        <w:rPr>
          <w:b/>
          <w:bCs/>
          <w:sz w:val="32"/>
          <w:szCs w:val="32"/>
        </w:rPr>
      </w:pPr>
      <w:r w:rsidRPr="001562BB">
        <w:rPr>
          <w:b/>
          <w:bCs/>
          <w:sz w:val="32"/>
          <w:szCs w:val="32"/>
        </w:rPr>
        <w:t>1.</w:t>
      </w:r>
      <w:r w:rsidR="001562BB">
        <w:rPr>
          <w:b/>
          <w:bCs/>
          <w:sz w:val="32"/>
          <w:szCs w:val="32"/>
        </w:rPr>
        <w:t>4</w:t>
      </w:r>
      <w:r w:rsidRPr="001562BB">
        <w:rPr>
          <w:b/>
          <w:bCs/>
          <w:sz w:val="32"/>
          <w:szCs w:val="32"/>
        </w:rPr>
        <w:t xml:space="preserve"> Research Objectives  </w:t>
      </w:r>
    </w:p>
    <w:p w14:paraId="5EE265C5" w14:textId="62130F2A" w:rsidR="00FD07D6" w:rsidRDefault="00FD07D6" w:rsidP="001562BB">
      <w:pPr>
        <w:spacing w:after="0" w:line="480" w:lineRule="auto"/>
        <w:ind w:left="76" w:right="1" w:firstLine="0"/>
      </w:pPr>
      <w:r>
        <w:t xml:space="preserve">This study has achieved the following research objectives:  </w:t>
      </w:r>
    </w:p>
    <w:p w14:paraId="43D04D3D" w14:textId="30FC85D8" w:rsidR="00FD07D6" w:rsidRDefault="00FD07D6" w:rsidP="00FD07D6">
      <w:pPr>
        <w:pStyle w:val="ListParagraph"/>
        <w:numPr>
          <w:ilvl w:val="0"/>
          <w:numId w:val="4"/>
        </w:numPr>
        <w:spacing w:after="0" w:line="480" w:lineRule="auto"/>
        <w:ind w:right="1"/>
      </w:pPr>
      <w:r>
        <w:t xml:space="preserve">To analyze the use of language related to sin and redemption in Doctor Faustus. </w:t>
      </w:r>
    </w:p>
    <w:p w14:paraId="2D468DA7" w14:textId="320AED93" w:rsidR="00FD07D6" w:rsidRDefault="00FD07D6" w:rsidP="00FD07D6">
      <w:pPr>
        <w:pStyle w:val="ListParagraph"/>
        <w:numPr>
          <w:ilvl w:val="0"/>
          <w:numId w:val="4"/>
        </w:numPr>
        <w:spacing w:after="0" w:line="480" w:lineRule="auto"/>
        <w:ind w:right="1"/>
      </w:pPr>
      <w:r>
        <w:t xml:space="preserve">To examine how religious power is constructed through discourse in the play. </w:t>
      </w:r>
    </w:p>
    <w:p w14:paraId="06B501C2" w14:textId="1C106788" w:rsidR="00FD07D6" w:rsidRDefault="00FD07D6" w:rsidP="00FD07D6">
      <w:pPr>
        <w:pStyle w:val="ListParagraph"/>
        <w:numPr>
          <w:ilvl w:val="0"/>
          <w:numId w:val="4"/>
        </w:numPr>
        <w:spacing w:after="0" w:line="480" w:lineRule="auto"/>
        <w:ind w:right="1"/>
      </w:pPr>
      <w:r>
        <w:t xml:space="preserve">To explore how divine and demonic figures use language to affect Faustus’s choices. </w:t>
      </w:r>
    </w:p>
    <w:p w14:paraId="2B3FF1D5" w14:textId="77777777" w:rsidR="00FD07D6" w:rsidRDefault="00FD07D6" w:rsidP="00FD07D6">
      <w:pPr>
        <w:spacing w:after="0" w:line="480" w:lineRule="auto"/>
        <w:ind w:left="76" w:right="1" w:firstLine="0"/>
      </w:pPr>
    </w:p>
    <w:p w14:paraId="101A814E" w14:textId="65F4784B" w:rsidR="00653405" w:rsidRDefault="00773764" w:rsidP="00D268C6">
      <w:pPr>
        <w:pStyle w:val="Heading2"/>
        <w:spacing w:after="0" w:line="480" w:lineRule="auto"/>
        <w:ind w:left="86"/>
        <w:jc w:val="left"/>
      </w:pPr>
      <w:r>
        <w:lastRenderedPageBreak/>
        <w:t xml:space="preserve">1.5 Significance of </w:t>
      </w:r>
      <w:r w:rsidR="003109E9">
        <w:t xml:space="preserve">the </w:t>
      </w:r>
      <w:r>
        <w:t xml:space="preserve">Research </w:t>
      </w:r>
    </w:p>
    <w:p w14:paraId="067B809A" w14:textId="257D9252" w:rsidR="00653405" w:rsidRDefault="00773764" w:rsidP="00D268C6">
      <w:pPr>
        <w:spacing w:after="0" w:line="480" w:lineRule="auto"/>
        <w:ind w:left="86" w:right="1"/>
      </w:pPr>
      <w:r>
        <w:t xml:space="preserve">This work is important to the study of literature as well as discourse analysis. It uses Critical Discourse Analysis to analyze </w:t>
      </w:r>
      <w:r>
        <w:rPr>
          <w:i/>
        </w:rPr>
        <w:t>Doctor Faustus</w:t>
      </w:r>
      <w:r>
        <w:t xml:space="preserve">, and this approach in itself offers a methodological approach to the Renaissance drama, which has been scarcely utilized. Rather than seeing sin and redemption as thematic constituents, the study explores the language production of these concepts and the ideological maintenance of the same. </w:t>
      </w:r>
    </w:p>
    <w:p w14:paraId="0EA0DF2B" w14:textId="5D630D8F" w:rsidR="00653405" w:rsidRDefault="00773764" w:rsidP="00D268C6">
      <w:pPr>
        <w:spacing w:after="0" w:line="480" w:lineRule="auto"/>
        <w:ind w:left="76" w:right="1" w:firstLine="720"/>
      </w:pPr>
      <w:r>
        <w:t xml:space="preserve">The study evidences the applicability of CDA to the non-political and </w:t>
      </w:r>
      <w:proofErr w:type="spellStart"/>
      <w:r>
        <w:t>nonmedia</w:t>
      </w:r>
      <w:proofErr w:type="spellEnd"/>
      <w:r>
        <w:t xml:space="preserve"> texts in the domain of discourse studies. </w:t>
      </w:r>
      <w:proofErr w:type="spellStart"/>
      <w:r>
        <w:t>Fairclough</w:t>
      </w:r>
      <w:proofErr w:type="spellEnd"/>
      <w:r>
        <w:t xml:space="preserve"> (2015) claims that every text is a subject of social practices and ideological processes. The research takes this argument further and apply it to the world of literary discourse by demonstrating that drama is a place in which power relations are expressed and institutionalized. The results confirm the argument that literary texts can be discussed as the social discourses replicating and supporting hegemonic belief systems. </w:t>
      </w:r>
      <w:r>
        <w:rPr>
          <w:b/>
          <w:sz w:val="32"/>
        </w:rPr>
        <w:t xml:space="preserve"> </w:t>
      </w:r>
    </w:p>
    <w:p w14:paraId="7D667C1B" w14:textId="77777777" w:rsidR="002536BF" w:rsidRDefault="002536BF" w:rsidP="002F5BA2">
      <w:pPr>
        <w:spacing w:after="0" w:line="480" w:lineRule="auto"/>
        <w:ind w:left="86" w:right="1"/>
      </w:pPr>
    </w:p>
    <w:p w14:paraId="1AED3E22" w14:textId="77777777" w:rsidR="002536BF" w:rsidRDefault="002536BF" w:rsidP="002F5BA2">
      <w:pPr>
        <w:spacing w:after="0" w:line="480" w:lineRule="auto"/>
        <w:ind w:left="86" w:right="1"/>
      </w:pPr>
    </w:p>
    <w:p w14:paraId="46C3C351" w14:textId="5FB41743" w:rsidR="00653405" w:rsidRDefault="00773764" w:rsidP="002F5BA2">
      <w:pPr>
        <w:spacing w:after="0" w:line="480" w:lineRule="auto"/>
        <w:ind w:left="86" w:right="1"/>
      </w:pPr>
      <w:r>
        <w:t xml:space="preserve"> </w:t>
      </w:r>
    </w:p>
    <w:p w14:paraId="01563F84" w14:textId="29C9E347" w:rsidR="00653405" w:rsidRDefault="00773764" w:rsidP="002F5BA2">
      <w:pPr>
        <w:spacing w:after="0" w:line="480" w:lineRule="auto"/>
        <w:ind w:left="91" w:firstLine="0"/>
        <w:jc w:val="left"/>
      </w:pPr>
      <w:r>
        <w:t xml:space="preserve"> </w:t>
      </w:r>
    </w:p>
    <w:p w14:paraId="64CF67CB" w14:textId="77777777" w:rsidR="00653405" w:rsidRDefault="00773764" w:rsidP="002F5BA2">
      <w:pPr>
        <w:spacing w:after="0" w:line="480" w:lineRule="auto"/>
        <w:ind w:left="91" w:firstLine="0"/>
        <w:jc w:val="left"/>
      </w:pPr>
      <w:r>
        <w:t xml:space="preserve"> </w:t>
      </w:r>
    </w:p>
    <w:p w14:paraId="23385386" w14:textId="77777777" w:rsidR="002536BF" w:rsidRDefault="002536BF" w:rsidP="002F5BA2">
      <w:pPr>
        <w:spacing w:after="0" w:line="480" w:lineRule="auto"/>
        <w:ind w:left="91" w:firstLine="0"/>
        <w:jc w:val="left"/>
      </w:pPr>
    </w:p>
    <w:p w14:paraId="00649E17" w14:textId="77777777" w:rsidR="002536BF" w:rsidRDefault="002536BF" w:rsidP="002F5BA2">
      <w:pPr>
        <w:spacing w:after="0" w:line="480" w:lineRule="auto"/>
        <w:ind w:left="91" w:firstLine="0"/>
        <w:jc w:val="left"/>
      </w:pPr>
    </w:p>
    <w:p w14:paraId="50171193" w14:textId="77777777" w:rsidR="002536BF" w:rsidRDefault="002536BF" w:rsidP="002F5BA2">
      <w:pPr>
        <w:spacing w:after="0" w:line="480" w:lineRule="auto"/>
        <w:ind w:left="91" w:firstLine="0"/>
        <w:jc w:val="left"/>
      </w:pPr>
    </w:p>
    <w:p w14:paraId="03CDC379" w14:textId="77777777" w:rsidR="00653405" w:rsidRDefault="00773764" w:rsidP="002F5BA2">
      <w:pPr>
        <w:spacing w:after="0" w:line="480" w:lineRule="auto"/>
        <w:ind w:left="91" w:firstLine="0"/>
        <w:jc w:val="left"/>
      </w:pPr>
      <w:r>
        <w:t xml:space="preserve"> </w:t>
      </w:r>
    </w:p>
    <w:p w14:paraId="07D0A70B" w14:textId="77777777" w:rsidR="00653405" w:rsidRDefault="00773764" w:rsidP="002F5BA2">
      <w:pPr>
        <w:spacing w:after="0" w:line="480" w:lineRule="auto"/>
        <w:ind w:left="91" w:firstLine="0"/>
        <w:jc w:val="left"/>
      </w:pPr>
      <w:r>
        <w:t xml:space="preserve"> </w:t>
      </w:r>
    </w:p>
    <w:p w14:paraId="507F2663" w14:textId="77777777" w:rsidR="00D268C6" w:rsidRDefault="00D268C6" w:rsidP="002F5BA2">
      <w:pPr>
        <w:spacing w:after="0" w:line="480" w:lineRule="auto"/>
        <w:ind w:left="91" w:firstLine="0"/>
        <w:jc w:val="left"/>
      </w:pPr>
    </w:p>
    <w:p w14:paraId="6AA4F94E" w14:textId="77777777" w:rsidR="00653405" w:rsidRDefault="00773764" w:rsidP="00D4129E">
      <w:pPr>
        <w:spacing w:after="0" w:line="480" w:lineRule="auto"/>
        <w:ind w:left="0" w:firstLine="0"/>
        <w:jc w:val="left"/>
      </w:pPr>
      <w:r>
        <w:t xml:space="preserve"> </w:t>
      </w:r>
    </w:p>
    <w:p w14:paraId="55FD1AE6" w14:textId="219B510D" w:rsidR="00653405" w:rsidRDefault="00D4129E" w:rsidP="00D4129E">
      <w:pPr>
        <w:spacing w:after="0" w:line="480" w:lineRule="auto"/>
        <w:ind w:right="28"/>
      </w:pPr>
      <w:r>
        <w:rPr>
          <w:b/>
          <w:sz w:val="32"/>
        </w:rPr>
        <w:lastRenderedPageBreak/>
        <w:t xml:space="preserve">                                     </w:t>
      </w:r>
      <w:r w:rsidR="00773764">
        <w:rPr>
          <w:b/>
          <w:sz w:val="32"/>
        </w:rPr>
        <w:t xml:space="preserve">CHAPTER TWO </w:t>
      </w:r>
    </w:p>
    <w:p w14:paraId="69FDC32B" w14:textId="77777777" w:rsidR="00653405" w:rsidRDefault="00773764" w:rsidP="002F5BA2">
      <w:pPr>
        <w:pStyle w:val="Heading1"/>
        <w:spacing w:after="0" w:line="480" w:lineRule="auto"/>
        <w:ind w:left="118" w:right="26"/>
      </w:pPr>
      <w:bookmarkStart w:id="4" w:name="_Toc44238"/>
      <w:r>
        <w:t xml:space="preserve">LITERATURE REVIEW </w:t>
      </w:r>
      <w:bookmarkEnd w:id="4"/>
    </w:p>
    <w:p w14:paraId="47352BC0" w14:textId="77777777" w:rsidR="00653405" w:rsidRDefault="00773764" w:rsidP="002F5BA2">
      <w:pPr>
        <w:pStyle w:val="Heading2"/>
        <w:spacing w:after="0" w:line="480" w:lineRule="auto"/>
        <w:ind w:left="86"/>
        <w:jc w:val="left"/>
      </w:pPr>
      <w:r>
        <w:t xml:space="preserve">2.1 Overview </w:t>
      </w:r>
    </w:p>
    <w:p w14:paraId="5DDC4A80" w14:textId="77777777" w:rsidR="00653405" w:rsidRDefault="00773764" w:rsidP="002F5BA2">
      <w:pPr>
        <w:spacing w:after="0" w:line="480" w:lineRule="auto"/>
        <w:ind w:left="86" w:right="1"/>
      </w:pPr>
      <w:r>
        <w:t xml:space="preserve">The current scholarship on the topic of language, religion, and power is reviewed in this chapter and applied specifically on </w:t>
      </w:r>
      <w:r>
        <w:rPr>
          <w:i/>
        </w:rPr>
        <w:t>Doctor Faustus</w:t>
      </w:r>
      <w:r>
        <w:t xml:space="preserve"> by Christopher Marlowe. Three concerns on the use of the Critical Discourse Analysis (CDA) on literary works, analysis of religious ideology and discourse in the early modern drama, and prior analytical research on </w:t>
      </w:r>
      <w:r>
        <w:rPr>
          <w:i/>
        </w:rPr>
        <w:t>Doctor Faustus</w:t>
      </w:r>
      <w:r>
        <w:t xml:space="preserve">, such as stylistic, dialogic, intertextual, and rhetorical analyses of the play, are used to organize the literature. In this review, the chapter determines the conceptual and methodological gaps which warrant the current research. </w:t>
      </w:r>
    </w:p>
    <w:p w14:paraId="595E5912" w14:textId="77777777" w:rsidR="00653405" w:rsidRDefault="00773764" w:rsidP="002F5BA2">
      <w:pPr>
        <w:spacing w:after="0" w:line="480" w:lineRule="auto"/>
        <w:ind w:left="86"/>
        <w:jc w:val="left"/>
      </w:pPr>
      <w:r>
        <w:rPr>
          <w:b/>
          <w:sz w:val="32"/>
        </w:rPr>
        <w:t xml:space="preserve">2.2 Critical Discourse Analysis (CDA) of Literary Studies. </w:t>
      </w:r>
    </w:p>
    <w:p w14:paraId="138BED4B" w14:textId="77777777" w:rsidR="00653405" w:rsidRDefault="00773764" w:rsidP="002F5BA2">
      <w:pPr>
        <w:spacing w:after="0" w:line="480" w:lineRule="auto"/>
        <w:ind w:left="86" w:right="1"/>
      </w:pPr>
      <w:r>
        <w:t xml:space="preserve">Critical Discourse Analysis has become a theory of analyzing the role of language in terms of power, ideology, and social organization. The three-dimensional model provided by </w:t>
      </w:r>
      <w:proofErr w:type="spellStart"/>
      <w:r>
        <w:t>Fairclough</w:t>
      </w:r>
      <w:proofErr w:type="spellEnd"/>
      <w:r>
        <w:t xml:space="preserve"> and called text, discursive practice, and sociocultural practice has had a specific impact in showing that there is no way to isolate texts without considering their historical and ideological contexts (</w:t>
      </w:r>
      <w:proofErr w:type="spellStart"/>
      <w:r>
        <w:t>Fairclough</w:t>
      </w:r>
      <w:proofErr w:type="spellEnd"/>
      <w:r>
        <w:t xml:space="preserve">, 1995, 2014). CDA has found extensive application in both political discussion and media studies as well as in institutional communication, exposing the way the prevailing ideologies are perpetuated by means of linguistic patterns. </w:t>
      </w:r>
    </w:p>
    <w:p w14:paraId="7A1B2358" w14:textId="77777777" w:rsidR="00653405" w:rsidRDefault="00773764" w:rsidP="002F5BA2">
      <w:pPr>
        <w:spacing w:after="0" w:line="480" w:lineRule="auto"/>
        <w:ind w:left="76" w:right="1" w:firstLine="720"/>
      </w:pPr>
      <w:r>
        <w:t>In more recent times, however, researchers are starting to acknowledge literature to be a valid field of CDA. Literary texts such as political speeches or news reports are involved in the social discourse and form part of ideological formations (</w:t>
      </w:r>
      <w:proofErr w:type="spellStart"/>
      <w:r>
        <w:t>Wodak</w:t>
      </w:r>
      <w:proofErr w:type="spellEnd"/>
      <w:r>
        <w:t xml:space="preserve">, 2001). According to </w:t>
      </w:r>
      <w:proofErr w:type="spellStart"/>
      <w:r>
        <w:t>Fairclough</w:t>
      </w:r>
      <w:proofErr w:type="spellEnd"/>
      <w:r>
        <w:t xml:space="preserve"> (2015), fictional texts, too, influence how readers form their ideas of morality and authority since it is widely spread as an element of culture. This </w:t>
      </w:r>
      <w:r>
        <w:lastRenderedPageBreak/>
        <w:t xml:space="preserve">is in contrast to the belief that literature is aesthetic and does not have anything to do with social power. </w:t>
      </w:r>
    </w:p>
    <w:p w14:paraId="7E27E3A5" w14:textId="77777777" w:rsidR="00653405" w:rsidRDefault="00773764" w:rsidP="002F5BA2">
      <w:pPr>
        <w:spacing w:after="0" w:line="480" w:lineRule="auto"/>
        <w:ind w:left="76" w:right="1" w:firstLine="720"/>
      </w:pPr>
      <w:r>
        <w:t xml:space="preserve">Discourse-Historical Approach (DHA) by Ruth </w:t>
      </w:r>
      <w:proofErr w:type="spellStart"/>
      <w:r>
        <w:t>Wodak</w:t>
      </w:r>
      <w:proofErr w:type="spellEnd"/>
      <w:r>
        <w:t xml:space="preserve"> also underlines the significance of the historical perspective to the interpretation of discourse. DHA follows the development of specific discursive means throughout the history and genres, which is why it is particularly appropriate to early modern works that also show some shifting religious and political ideologies (</w:t>
      </w:r>
      <w:proofErr w:type="spellStart"/>
      <w:r>
        <w:t>Wodak</w:t>
      </w:r>
      <w:proofErr w:type="spellEnd"/>
      <w:r>
        <w:t xml:space="preserve">, 2011). There is little use of DHA to Renaissance drama, however, and the majority of publications use modern political or media texts as a major source of data. </w:t>
      </w:r>
    </w:p>
    <w:p w14:paraId="6FBB19A2" w14:textId="1D7AD127" w:rsidR="00653405" w:rsidRDefault="00773764" w:rsidP="00D268C6">
      <w:pPr>
        <w:spacing w:after="0" w:line="480" w:lineRule="auto"/>
        <w:ind w:left="76" w:right="1" w:firstLine="720"/>
      </w:pPr>
      <w:r>
        <w:t xml:space="preserve">The role of ideology in the literary discourse has also been emphasized in recent scholarship. According to Fowler (1996), linguistic form in literature cannot be discussed out of context of social meaning and that ideological stances are manifested in the voice of the narrative and the modality and lexical choices. Equally, </w:t>
      </w:r>
      <w:proofErr w:type="spellStart"/>
      <w:r>
        <w:t>Toolan</w:t>
      </w:r>
      <w:proofErr w:type="spellEnd"/>
      <w:r>
        <w:t xml:space="preserve"> (2012) opines that discourse analysis could enlighten on how fictional characters reflect rival worldviews that reflect social struggles.</w:t>
      </w:r>
    </w:p>
    <w:p w14:paraId="77D345CC" w14:textId="77777777" w:rsidR="00653405" w:rsidRDefault="00773764" w:rsidP="002F5BA2">
      <w:pPr>
        <w:spacing w:after="0" w:line="480" w:lineRule="auto"/>
        <w:ind w:left="76" w:right="1" w:firstLine="720"/>
      </w:pPr>
      <w:r>
        <w:t xml:space="preserve">In spite of these developments, the Renaissance drama studies conducted on the basis of CDA remain undispersed. The majority of literary analyses are done in terms of symbolism, theme, and character as opposed to systematic linguistic patterns. This is particularly evident in the discipline of </w:t>
      </w:r>
      <w:r>
        <w:rPr>
          <w:i/>
        </w:rPr>
        <w:t>Doctor Faustus</w:t>
      </w:r>
      <w:r>
        <w:t xml:space="preserve">, in which the ideological power of religious discourse has never been analyzed in the context of the analytical resources of CDA. In this regard, a research is required to incorporate the model of </w:t>
      </w:r>
      <w:proofErr w:type="spellStart"/>
      <w:r>
        <w:t>Fairclough</w:t>
      </w:r>
      <w:proofErr w:type="spellEnd"/>
      <w:r>
        <w:t xml:space="preserve"> with close textual analysis with a view of examining the construction of religious power linguistically in the play. </w:t>
      </w:r>
    </w:p>
    <w:p w14:paraId="7F299D50" w14:textId="77777777" w:rsidR="00653405" w:rsidRDefault="00773764" w:rsidP="002F5BA2">
      <w:pPr>
        <w:pStyle w:val="Heading2"/>
        <w:spacing w:after="0" w:line="480" w:lineRule="auto"/>
        <w:ind w:left="86"/>
        <w:jc w:val="left"/>
      </w:pPr>
      <w:r>
        <w:lastRenderedPageBreak/>
        <w:t xml:space="preserve">2.3 Discourse and Religious Ideology in literary texts  </w:t>
      </w:r>
    </w:p>
    <w:p w14:paraId="7A851027" w14:textId="77777777" w:rsidR="00653405" w:rsidRDefault="00773764" w:rsidP="002F5BA2">
      <w:pPr>
        <w:spacing w:after="0" w:line="480" w:lineRule="auto"/>
        <w:ind w:left="86" w:right="1"/>
      </w:pPr>
      <w:r>
        <w:t xml:space="preserve">Religion has always been viewed as the great force of ideology influencing the discourse and identities. </w:t>
      </w:r>
      <w:proofErr w:type="spellStart"/>
      <w:r>
        <w:t>Machacek</w:t>
      </w:r>
      <w:proofErr w:type="spellEnd"/>
      <w:r>
        <w:t xml:space="preserve"> (2018) believes that the works of literature serve as arenas in which religious power is discussed and debated. Literature can also strengthen or criticize the prevailing theological views through narrative and dialogue. </w:t>
      </w:r>
    </w:p>
    <w:p w14:paraId="5DC99F61" w14:textId="77777777" w:rsidR="00653405" w:rsidRDefault="00773764" w:rsidP="002F5BA2">
      <w:pPr>
        <w:spacing w:after="0" w:line="480" w:lineRule="auto"/>
        <w:ind w:left="86" w:right="1"/>
      </w:pPr>
      <w:r>
        <w:t xml:space="preserve">Drama was also a political issue ingrained in religious argument in early modern England, especially during the post-Reformation period. </w:t>
      </w:r>
    </w:p>
    <w:p w14:paraId="1AF425C8" w14:textId="77777777" w:rsidR="00653405" w:rsidRDefault="00773764" w:rsidP="002F5BA2">
      <w:pPr>
        <w:spacing w:after="0" w:line="480" w:lineRule="auto"/>
        <w:ind w:left="76" w:right="1" w:firstLine="720"/>
      </w:pPr>
      <w:r>
        <w:t xml:space="preserve">Religionists who have studied religious language in literature have revealed that language is used to not only pronounce faith, but also to govern ethical conduct. Foucault (1972) points out that discourse generates regimes of truth which dictate what can be said and believed. In that way religious discourse of the literary texts creates the borders of salvation and damnation, of obedience and transgression. These constructions lack objectivity but are ideological and influence the knowledge of morality among the readers. </w:t>
      </w:r>
    </w:p>
    <w:p w14:paraId="235A1F75" w14:textId="77777777" w:rsidR="00653405" w:rsidRDefault="00773764" w:rsidP="002F5BA2">
      <w:pPr>
        <w:spacing w:after="0" w:line="480" w:lineRule="auto"/>
        <w:ind w:left="76" w:right="1" w:firstLine="720"/>
      </w:pPr>
      <w:r>
        <w:t xml:space="preserve">The linguistic representation of inner conflict in religious drama has been studied in a few studies. McAdam (2020) illustrates that opposing voices (angels and devils) are common in the early modern dramas to dramatize the struggle between the theology. Such studies tend however to explain psychological conflict as opposed to examining the way in which language itself dictates ideological positions. In the same way, O’Neill (2021) observes that the Christian discourse in </w:t>
      </w:r>
      <w:r>
        <w:rPr>
          <w:i/>
        </w:rPr>
        <w:t>Doctor Faustus</w:t>
      </w:r>
      <w:r>
        <w:t xml:space="preserve"> defines the ambition of Faustus as a sin, yet it does not systematically analyze how this definition works linguistically. </w:t>
      </w:r>
    </w:p>
    <w:p w14:paraId="53758F03" w14:textId="77777777" w:rsidR="00653405" w:rsidRDefault="00773764" w:rsidP="002F5BA2">
      <w:pPr>
        <w:spacing w:after="0" w:line="480" w:lineRule="auto"/>
        <w:ind w:left="76" w:right="1" w:firstLine="720"/>
      </w:pPr>
      <w:r>
        <w:t xml:space="preserve">Recent discourse studies have focused on the fact that ideology is replicated by lexical repetitions, modality, and evaluative language (van </w:t>
      </w:r>
      <w:proofErr w:type="spellStart"/>
      <w:r>
        <w:t>Dijk</w:t>
      </w:r>
      <w:proofErr w:type="spellEnd"/>
      <w:r>
        <w:t xml:space="preserve">, 2015). When applied to the religious literature, it implies that words that imply punishment, mercy, and divine </w:t>
      </w:r>
      <w:r>
        <w:lastRenderedPageBreak/>
        <w:t xml:space="preserve">authority are the instruments of persuasion and power. This is also supported by Halliday (1978) functional linguistics which associates language options with social meaning. </w:t>
      </w:r>
    </w:p>
    <w:p w14:paraId="5FFC592E" w14:textId="77777777" w:rsidR="00653405" w:rsidRDefault="00773764" w:rsidP="002F5BA2">
      <w:pPr>
        <w:spacing w:after="0" w:line="480" w:lineRule="auto"/>
        <w:ind w:left="91" w:firstLine="0"/>
        <w:jc w:val="left"/>
      </w:pPr>
      <w:r>
        <w:t xml:space="preserve"> </w:t>
      </w:r>
    </w:p>
    <w:p w14:paraId="7158D9E4" w14:textId="73F40FF4" w:rsidR="00653405" w:rsidRDefault="00773764" w:rsidP="00D268C6">
      <w:pPr>
        <w:spacing w:after="0" w:line="480" w:lineRule="auto"/>
        <w:ind w:left="76" w:right="1" w:firstLine="720"/>
      </w:pPr>
      <w:r>
        <w:t xml:space="preserve">In spite of the fact that the ideological aspect of religious discourse is realized by existing scholarship, it seldom unites the linguistic analysis with literary interpretation. Consequently, the processes of religious ideology implementation in drama are not well-researched. This research fills this gap by examining the construction of sin and redemption in </w:t>
      </w:r>
      <w:r>
        <w:rPr>
          <w:i/>
        </w:rPr>
        <w:t>Doctor Faustus</w:t>
      </w:r>
      <w:r>
        <w:t xml:space="preserve"> through discourse thus connecting religious ideology to the direct relation with the linguistic practice. </w:t>
      </w:r>
    </w:p>
    <w:p w14:paraId="78ABFFBA" w14:textId="77777777" w:rsidR="00653405" w:rsidRDefault="00773764" w:rsidP="002F5BA2">
      <w:pPr>
        <w:spacing w:after="0" w:line="480" w:lineRule="auto"/>
        <w:ind w:left="86"/>
        <w:jc w:val="left"/>
      </w:pPr>
      <w:r>
        <w:rPr>
          <w:b/>
          <w:sz w:val="28"/>
        </w:rPr>
        <w:t xml:space="preserve">2.4 Final Soliloquy CDA Application. </w:t>
      </w:r>
    </w:p>
    <w:p w14:paraId="797E852B" w14:textId="77777777" w:rsidR="00653405" w:rsidRDefault="00773764" w:rsidP="002F5BA2">
      <w:pPr>
        <w:spacing w:after="0" w:line="480" w:lineRule="auto"/>
        <w:ind w:left="86" w:right="1"/>
      </w:pPr>
      <w:r>
        <w:t xml:space="preserve">Akhtar (2023) is one of the very limited works to explicitly apply CDA to </w:t>
      </w:r>
      <w:r>
        <w:rPr>
          <w:i/>
        </w:rPr>
        <w:t xml:space="preserve">Doctor </w:t>
      </w:r>
    </w:p>
    <w:p w14:paraId="593F84C8" w14:textId="013FA815" w:rsidR="00653405" w:rsidRDefault="00773764" w:rsidP="002F5BA2">
      <w:pPr>
        <w:spacing w:after="0" w:line="480" w:lineRule="auto"/>
        <w:ind w:left="86" w:right="1"/>
      </w:pPr>
      <w:r>
        <w:rPr>
          <w:i/>
        </w:rPr>
        <w:t>Faustus</w:t>
      </w:r>
      <w:r>
        <w:t xml:space="preserve"> by conducting an analysis of the last soliloquy of Faustus in reference to the three-dimensional model of </w:t>
      </w:r>
      <w:proofErr w:type="spellStart"/>
      <w:r>
        <w:t>Fairclough</w:t>
      </w:r>
      <w:proofErr w:type="spellEnd"/>
      <w:r>
        <w:t xml:space="preserve">. Akhtar shows how the language of Faustus is one that is hopeless and resigned to the wrath of the gods. Through this study we get to expose the use of modality and metaphor to depict the consciousness of Faustus of being punished eternally and the failure to balance the human desire with the divine law. </w:t>
      </w:r>
    </w:p>
    <w:p w14:paraId="48A8623F" w14:textId="6979F070" w:rsidR="00653405" w:rsidRDefault="00773764" w:rsidP="00D268C6">
      <w:pPr>
        <w:spacing w:after="0" w:line="480" w:lineRule="auto"/>
        <w:ind w:left="76" w:right="1" w:firstLine="720"/>
      </w:pPr>
      <w:r>
        <w:t xml:space="preserve">Further-more, the discourse analysis of individual passages, according to Khan (2021), does not reveal the overall web of power relationship at work in any given dramatic text. The discourse of religion in </w:t>
      </w:r>
      <w:r>
        <w:rPr>
          <w:i/>
        </w:rPr>
        <w:t>Doctor Faustus</w:t>
      </w:r>
      <w:r>
        <w:t xml:space="preserve"> does not exist exclusively in the latter soliloquy but it can be found throughout the dialogue between Faustus and the angels and Mephistopheles and the Old Man.</w:t>
      </w:r>
    </w:p>
    <w:p w14:paraId="5AD589C2" w14:textId="79DED1D2" w:rsidR="00653405" w:rsidRDefault="00773764" w:rsidP="002F5BA2">
      <w:pPr>
        <w:spacing w:after="0" w:line="480" w:lineRule="auto"/>
        <w:ind w:left="76" w:right="1" w:firstLine="720"/>
      </w:pPr>
      <w:r>
        <w:t>McAdam (2020)</w:t>
      </w:r>
      <w:r w:rsidR="00D268C6">
        <w:t xml:space="preserve"> </w:t>
      </w:r>
      <w:r>
        <w:t xml:space="preserve">also notes that religious conversation in early modern drama is dialogic, with colliding voices which aim to assert their superiority in the interpretation of morality. An all-inclusive CDA should thus consider various discursive actors and </w:t>
      </w:r>
      <w:r>
        <w:lastRenderedPageBreak/>
        <w:t xml:space="preserve">not only lamenting about Faustus as an individual. By taking analysis further than the final soliloquy, the current research study shows how the divine and demonic discourses interact to determine the fate of Faustus. This research is an extension of Akhtar as it explores some of the important moments in the play hence giving a more comprehensive explanation on how the power of religion is practiced through the power of language. </w:t>
      </w:r>
    </w:p>
    <w:p w14:paraId="4D12B8A8" w14:textId="77777777" w:rsidR="00653405" w:rsidRDefault="00773764" w:rsidP="002F5BA2">
      <w:pPr>
        <w:spacing w:after="0" w:line="480" w:lineRule="auto"/>
        <w:ind w:left="91" w:firstLine="0"/>
        <w:jc w:val="left"/>
      </w:pPr>
      <w:r>
        <w:t xml:space="preserve"> </w:t>
      </w:r>
    </w:p>
    <w:p w14:paraId="3DCE1BC2" w14:textId="33ACA0A4" w:rsidR="00653405" w:rsidRDefault="00773764" w:rsidP="00D268C6">
      <w:pPr>
        <w:spacing w:after="0" w:line="480" w:lineRule="auto"/>
        <w:ind w:left="86"/>
        <w:jc w:val="left"/>
      </w:pPr>
      <w:r>
        <w:rPr>
          <w:b/>
          <w:sz w:val="28"/>
        </w:rPr>
        <w:t xml:space="preserve">2.5 </w:t>
      </w:r>
      <w:proofErr w:type="spellStart"/>
      <w:r>
        <w:rPr>
          <w:b/>
          <w:sz w:val="28"/>
        </w:rPr>
        <w:t>Monologic</w:t>
      </w:r>
      <w:proofErr w:type="spellEnd"/>
      <w:r>
        <w:rPr>
          <w:b/>
          <w:sz w:val="28"/>
        </w:rPr>
        <w:t xml:space="preserve"> and Dialogic Discourse. </w:t>
      </w:r>
    </w:p>
    <w:p w14:paraId="06211AFE" w14:textId="17AC1175" w:rsidR="00653405" w:rsidRDefault="00773764" w:rsidP="002F5BA2">
      <w:pPr>
        <w:spacing w:after="0" w:line="480" w:lineRule="auto"/>
        <w:ind w:left="86" w:right="1"/>
      </w:pPr>
      <w:r>
        <w:t xml:space="preserve">Afzal et al. (2022) use the theory of dialogism to suggest that the Christian discourse in </w:t>
      </w:r>
      <w:r>
        <w:rPr>
          <w:i/>
        </w:rPr>
        <w:t>Doctor Faustus</w:t>
      </w:r>
      <w:r>
        <w:t xml:space="preserve"> is </w:t>
      </w:r>
      <w:proofErr w:type="spellStart"/>
      <w:r>
        <w:t>monologic</w:t>
      </w:r>
      <w:proofErr w:type="spellEnd"/>
      <w:r>
        <w:t xml:space="preserve"> and denies voices to other people and prevents Faustus to enjoy freedom. In this opinion, this play contains a strong ideological voice that makes the actions of Faustus inevitably sinful. This commentary brings out the conflict between agency and orthodoxy. </w:t>
      </w:r>
    </w:p>
    <w:p w14:paraId="2BBEB84B" w14:textId="437E89DA" w:rsidR="00653405" w:rsidRDefault="00773764" w:rsidP="002F5BA2">
      <w:pPr>
        <w:spacing w:after="0" w:line="480" w:lineRule="auto"/>
        <w:ind w:left="76" w:right="1" w:firstLine="720"/>
      </w:pPr>
      <w:r>
        <w:t xml:space="preserve">Although dialogism can provide significant information about the </w:t>
      </w:r>
      <w:proofErr w:type="spellStart"/>
      <w:r>
        <w:t>multivocality</w:t>
      </w:r>
      <w:proofErr w:type="spellEnd"/>
      <w:r>
        <w:t xml:space="preserve"> of the play, it is rather theoretical. CDA offers methodological resources to the problem of determining how dominance is achieved linguistically in the form of repetition, evaluative terms, and framing strategies (Simmons, 2019). O’Neill (2021) also points out that Christian talk in the play is based on lexical patterns of guilt and punishment and fear, which create moral authority. </w:t>
      </w:r>
    </w:p>
    <w:p w14:paraId="7421988D" w14:textId="3990EBAB" w:rsidR="00653405" w:rsidRDefault="00773764" w:rsidP="002F5BA2">
      <w:pPr>
        <w:spacing w:after="0" w:line="480" w:lineRule="auto"/>
        <w:ind w:left="76" w:right="1" w:firstLine="720"/>
      </w:pPr>
      <w:r>
        <w:t xml:space="preserve">According to </w:t>
      </w:r>
      <w:proofErr w:type="spellStart"/>
      <w:r>
        <w:t>Bakhtin</w:t>
      </w:r>
      <w:proofErr w:type="spellEnd"/>
      <w:r>
        <w:t xml:space="preserve">, </w:t>
      </w:r>
      <w:proofErr w:type="spellStart"/>
      <w:r>
        <w:t>heteroglossia</w:t>
      </w:r>
      <w:proofErr w:type="spellEnd"/>
      <w:r>
        <w:t xml:space="preserve"> implies that the texts are mixed with various conflicting discourses. Nonetheless the CDA can assist the scholars to show how a single discourse succeeds in attaining ideological dominance. According to Carter (2021), the plays created by Marlowe bring moral binaries salvation and damnation through the use of language that does not have many grey areas. This </w:t>
      </w:r>
      <w:proofErr w:type="spellStart"/>
      <w:r>
        <w:t>monologic</w:t>
      </w:r>
      <w:proofErr w:type="spellEnd"/>
      <w:r>
        <w:t xml:space="preserve"> inclination is supported by the frequent references to the eternal punishment and divine wrath. </w:t>
      </w:r>
    </w:p>
    <w:p w14:paraId="21621D74" w14:textId="3C258938" w:rsidR="00653405" w:rsidRDefault="00773764" w:rsidP="002F5BA2">
      <w:pPr>
        <w:spacing w:after="0" w:line="480" w:lineRule="auto"/>
        <w:ind w:left="76" w:right="1" w:firstLine="720"/>
      </w:pPr>
      <w:r>
        <w:lastRenderedPageBreak/>
        <w:t xml:space="preserve">Therefore, where dialogic theory finds that there exists a multiplicity of voices, CDA shows the hierarchical structure of the voices. These schools of thought are combined in the current study as they demonstrate how the divine and the demonic discourses are in conflict, and ultimately support a particular ideology of religion, using linguistic means. </w:t>
      </w:r>
    </w:p>
    <w:p w14:paraId="4C10BE3C" w14:textId="77777777" w:rsidR="00653405" w:rsidRDefault="00773764" w:rsidP="002F5BA2">
      <w:pPr>
        <w:spacing w:after="0" w:line="480" w:lineRule="auto"/>
        <w:ind w:left="91" w:firstLine="0"/>
        <w:jc w:val="left"/>
      </w:pPr>
      <w:r>
        <w:t xml:space="preserve"> </w:t>
      </w:r>
    </w:p>
    <w:p w14:paraId="395EEE7F" w14:textId="07228439" w:rsidR="00653405" w:rsidRDefault="00773764" w:rsidP="002F5BA2">
      <w:pPr>
        <w:spacing w:after="0" w:line="480" w:lineRule="auto"/>
        <w:ind w:left="86"/>
        <w:jc w:val="left"/>
      </w:pPr>
      <w:r>
        <w:rPr>
          <w:b/>
          <w:sz w:val="28"/>
        </w:rPr>
        <w:t>2.</w:t>
      </w:r>
      <w:r w:rsidR="00E24978">
        <w:rPr>
          <w:b/>
          <w:sz w:val="28"/>
        </w:rPr>
        <w:t>6</w:t>
      </w:r>
      <w:r>
        <w:rPr>
          <w:b/>
          <w:sz w:val="28"/>
        </w:rPr>
        <w:t xml:space="preserve"> Hyperbole and Framing Theory. </w:t>
      </w:r>
    </w:p>
    <w:p w14:paraId="09F04ACB" w14:textId="77777777" w:rsidR="00653405" w:rsidRDefault="00773764" w:rsidP="002F5BA2">
      <w:pPr>
        <w:spacing w:after="0" w:line="480" w:lineRule="auto"/>
        <w:ind w:left="91" w:firstLine="0"/>
        <w:jc w:val="left"/>
      </w:pPr>
      <w:r>
        <w:t xml:space="preserve"> </w:t>
      </w:r>
    </w:p>
    <w:p w14:paraId="499A6568" w14:textId="3E720132" w:rsidR="00653405" w:rsidRDefault="00773764" w:rsidP="002F5BA2">
      <w:pPr>
        <w:spacing w:after="0" w:line="480" w:lineRule="auto"/>
        <w:ind w:left="86" w:right="1"/>
      </w:pPr>
      <w:r>
        <w:t xml:space="preserve">Fatima and </w:t>
      </w:r>
      <w:proofErr w:type="spellStart"/>
      <w:r>
        <w:t>Shafiq</w:t>
      </w:r>
      <w:proofErr w:type="spellEnd"/>
      <w:r>
        <w:t xml:space="preserve"> (2024) discuss hyperbolic language in </w:t>
      </w:r>
      <w:r>
        <w:rPr>
          <w:i/>
        </w:rPr>
        <w:t>Doctor Faustus</w:t>
      </w:r>
      <w:r>
        <w:t xml:space="preserve"> and Hamlet saying that exaggeration forms more moral judgments. The framing theory presented by them demonstrates how rhetorical strategies influence the perception of the audience. Nevertheless, they analyze these poems as stylistic effect and not ideological function. </w:t>
      </w:r>
    </w:p>
    <w:p w14:paraId="4E9DA6DB" w14:textId="68AC6E6E" w:rsidR="00653405" w:rsidRDefault="00773764" w:rsidP="002F5BA2">
      <w:pPr>
        <w:spacing w:after="0" w:line="480" w:lineRule="auto"/>
        <w:ind w:left="76" w:right="1" w:firstLine="720"/>
      </w:pPr>
      <w:r>
        <w:t xml:space="preserve">Wilson (2020) notes that hyperbole in early modern drama is a way of accepting fear of eternal punishment by underlining divine power. The same author Carter (2021) adds that the framing strategies in the plays of Marlowe support the cultural division of good and evil. According to these studies, hyperbole is not only expressive but ideological. </w:t>
      </w:r>
    </w:p>
    <w:p w14:paraId="4BD3B9FA" w14:textId="19551676" w:rsidR="00653405" w:rsidRDefault="00773764" w:rsidP="002F5BA2">
      <w:pPr>
        <w:spacing w:after="0" w:line="480" w:lineRule="auto"/>
        <w:ind w:left="76" w:right="1" w:firstLine="720"/>
      </w:pPr>
      <w:r>
        <w:t xml:space="preserve">CDA places hyperbole in more discursive practices of religious power. Through its exaggerations of effects of sin, language creates a moral universe where divine power seems to be absolute. The current thesis develops these ideas by demonstrating the effectiveness of hyperbole as instruments of persuasion and power behind the use of the words damnation and salvation. </w:t>
      </w:r>
    </w:p>
    <w:p w14:paraId="549CF060" w14:textId="7F6C5BEA" w:rsidR="00653405" w:rsidRDefault="00773764" w:rsidP="002F5BA2">
      <w:pPr>
        <w:pStyle w:val="Heading3"/>
        <w:spacing w:after="0" w:line="480" w:lineRule="auto"/>
        <w:ind w:left="86" w:right="0"/>
      </w:pPr>
      <w:r>
        <w:lastRenderedPageBreak/>
        <w:t>2.</w:t>
      </w:r>
      <w:r w:rsidR="00E24978">
        <w:t xml:space="preserve">7 </w:t>
      </w:r>
      <w:r>
        <w:t xml:space="preserve">Research Gap </w:t>
      </w:r>
    </w:p>
    <w:p w14:paraId="5CDEA8D2" w14:textId="4C8232AA" w:rsidR="00653405" w:rsidRDefault="00773764" w:rsidP="002F5BA2">
      <w:pPr>
        <w:spacing w:after="0" w:line="480" w:lineRule="auto"/>
        <w:ind w:left="86" w:right="1"/>
      </w:pPr>
      <w:r>
        <w:t xml:space="preserve">The literature reviewed shows that </w:t>
      </w:r>
      <w:r>
        <w:rPr>
          <w:i/>
        </w:rPr>
        <w:t>Doctor Faustus</w:t>
      </w:r>
      <w:r>
        <w:t xml:space="preserve"> has been widely examined in terms of theology, history, style and philosophy. Sin, redemption, ambition and destiny, and the element of rhetoric like hyperbole and framing are some of the themes and rhetorical elements that scholars have discussed. Dialogic structures and intertextual references have been studied by other people. </w:t>
      </w:r>
    </w:p>
    <w:p w14:paraId="369B4E59" w14:textId="27CA2527" w:rsidR="00653405" w:rsidRDefault="00773764" w:rsidP="002F5BA2">
      <w:pPr>
        <w:spacing w:after="0" w:line="480" w:lineRule="auto"/>
        <w:ind w:left="76" w:right="1" w:firstLine="720"/>
      </w:pPr>
      <w:r>
        <w:t xml:space="preserve">Nevertheless, not a lot of research utilizes Critical Discourse Analysis to examine the way religious ideology is created by the use of language in the play. The current CDA programs are very specific on single passages, instead of discursive interaction of two or more voices. Also, earlier studies tend to conceptualize sin and redemption as thematic rather than discursive practices determined by linguistic decisions. </w:t>
      </w:r>
    </w:p>
    <w:p w14:paraId="7F196C8B" w14:textId="77777777" w:rsidR="00653405" w:rsidRDefault="00773764" w:rsidP="002F5BA2">
      <w:pPr>
        <w:spacing w:after="0" w:line="480" w:lineRule="auto"/>
        <w:ind w:left="76" w:right="1" w:firstLine="720"/>
      </w:pPr>
      <w:r>
        <w:t xml:space="preserve">It is thus evident that there is the need to conduct a thorough CDA based analysis that looks at the working of religious power in the play through language. The current study bridges this gap and brings a fresh insight into a new discursive space of ideological battle, the figure of </w:t>
      </w:r>
      <w:r>
        <w:rPr>
          <w:i/>
        </w:rPr>
        <w:t>Doctor Faustus</w:t>
      </w:r>
      <w:r>
        <w:t xml:space="preserve"> by combining the model proposed by </w:t>
      </w:r>
      <w:proofErr w:type="spellStart"/>
      <w:r>
        <w:t>Fairclough</w:t>
      </w:r>
      <w:proofErr w:type="spellEnd"/>
      <w:r>
        <w:t xml:space="preserve"> with a literary analysis. </w:t>
      </w:r>
    </w:p>
    <w:p w14:paraId="0D6603E4" w14:textId="77777777" w:rsidR="00653405" w:rsidRDefault="00773764" w:rsidP="002F5BA2">
      <w:pPr>
        <w:spacing w:after="0" w:line="480" w:lineRule="auto"/>
        <w:ind w:left="811" w:firstLine="0"/>
        <w:jc w:val="left"/>
      </w:pPr>
      <w:r>
        <w:t xml:space="preserve"> </w:t>
      </w:r>
    </w:p>
    <w:p w14:paraId="1DAFEAD1" w14:textId="77777777" w:rsidR="00653405" w:rsidRDefault="00773764" w:rsidP="002F5BA2">
      <w:pPr>
        <w:spacing w:after="0" w:line="480" w:lineRule="auto"/>
        <w:ind w:left="811" w:firstLine="0"/>
        <w:jc w:val="left"/>
      </w:pPr>
      <w:r>
        <w:t xml:space="preserve"> </w:t>
      </w:r>
    </w:p>
    <w:p w14:paraId="00D0151E" w14:textId="77777777" w:rsidR="00653405" w:rsidRDefault="00773764" w:rsidP="002F5BA2">
      <w:pPr>
        <w:spacing w:after="0" w:line="480" w:lineRule="auto"/>
        <w:ind w:left="811" w:firstLine="0"/>
        <w:jc w:val="left"/>
      </w:pPr>
      <w:r>
        <w:t xml:space="preserve"> </w:t>
      </w:r>
    </w:p>
    <w:p w14:paraId="49C6D46C" w14:textId="77777777" w:rsidR="00653405" w:rsidRDefault="00773764" w:rsidP="002F5BA2">
      <w:pPr>
        <w:spacing w:after="0" w:line="480" w:lineRule="auto"/>
        <w:ind w:left="811" w:firstLine="0"/>
        <w:jc w:val="left"/>
      </w:pPr>
      <w:r>
        <w:t xml:space="preserve"> </w:t>
      </w:r>
    </w:p>
    <w:p w14:paraId="6BD019BC" w14:textId="77777777" w:rsidR="00653405" w:rsidRDefault="00773764" w:rsidP="002F5BA2">
      <w:pPr>
        <w:spacing w:after="0" w:line="480" w:lineRule="auto"/>
        <w:ind w:left="811" w:firstLine="0"/>
        <w:jc w:val="left"/>
      </w:pPr>
      <w:r>
        <w:t xml:space="preserve"> </w:t>
      </w:r>
    </w:p>
    <w:p w14:paraId="2978392F" w14:textId="77777777" w:rsidR="00653405" w:rsidRDefault="00773764" w:rsidP="002F5BA2">
      <w:pPr>
        <w:spacing w:after="0" w:line="480" w:lineRule="auto"/>
        <w:ind w:left="811" w:firstLine="0"/>
        <w:jc w:val="left"/>
      </w:pPr>
      <w:r>
        <w:t xml:space="preserve"> </w:t>
      </w:r>
    </w:p>
    <w:p w14:paraId="04368B88" w14:textId="77777777" w:rsidR="00653405" w:rsidRDefault="00773764" w:rsidP="002F5BA2">
      <w:pPr>
        <w:spacing w:after="0" w:line="480" w:lineRule="auto"/>
        <w:ind w:left="811" w:firstLine="0"/>
        <w:jc w:val="left"/>
      </w:pPr>
      <w:r>
        <w:t xml:space="preserve"> </w:t>
      </w:r>
    </w:p>
    <w:p w14:paraId="3C38F79C" w14:textId="35EFBF73" w:rsidR="00653405" w:rsidRDefault="00773764" w:rsidP="009E1BEB">
      <w:pPr>
        <w:spacing w:after="0" w:line="480" w:lineRule="auto"/>
        <w:ind w:left="811" w:firstLine="0"/>
        <w:jc w:val="left"/>
      </w:pPr>
      <w:r>
        <w:t xml:space="preserve">  </w:t>
      </w:r>
    </w:p>
    <w:p w14:paraId="707FE805" w14:textId="77777777" w:rsidR="00653405" w:rsidRDefault="00773764" w:rsidP="002F5BA2">
      <w:pPr>
        <w:pStyle w:val="Heading1"/>
        <w:spacing w:after="0" w:line="480" w:lineRule="auto"/>
        <w:ind w:left="118" w:right="26"/>
      </w:pPr>
      <w:bookmarkStart w:id="5" w:name="_Toc44239"/>
      <w:r>
        <w:lastRenderedPageBreak/>
        <w:t xml:space="preserve">CHAPTER THREE </w:t>
      </w:r>
      <w:bookmarkEnd w:id="5"/>
    </w:p>
    <w:p w14:paraId="54C8938F" w14:textId="7A58F256" w:rsidR="00653405" w:rsidRDefault="00773764" w:rsidP="00D268C6">
      <w:pPr>
        <w:pStyle w:val="Heading1"/>
        <w:spacing w:after="0" w:line="480" w:lineRule="auto"/>
        <w:ind w:left="118" w:right="28"/>
      </w:pPr>
      <w:bookmarkStart w:id="6" w:name="_Toc44240"/>
      <w:r>
        <w:t>RESEARCH METHODOLOGY</w:t>
      </w:r>
      <w:bookmarkEnd w:id="6"/>
      <w:r w:rsidR="009E1BEB">
        <w:t xml:space="preserve"> AND </w:t>
      </w:r>
      <w:r w:rsidR="004D6E2F">
        <w:t>THEOR</w:t>
      </w:r>
      <w:r w:rsidR="0045367E">
        <w:t>E</w:t>
      </w:r>
      <w:r w:rsidR="004D6E2F">
        <w:t>TICAL</w:t>
      </w:r>
      <w:r w:rsidR="0045367E">
        <w:t xml:space="preserve"> FRAMEWORK</w:t>
      </w:r>
    </w:p>
    <w:p w14:paraId="61EBB8E1" w14:textId="06D764CC" w:rsidR="00653405" w:rsidRDefault="00773764" w:rsidP="002F5BA2">
      <w:pPr>
        <w:pStyle w:val="Heading3"/>
        <w:spacing w:after="0" w:line="480" w:lineRule="auto"/>
        <w:ind w:left="86" w:right="0"/>
      </w:pPr>
      <w:r>
        <w:t xml:space="preserve">3.1 Overview </w:t>
      </w:r>
    </w:p>
    <w:p w14:paraId="16D2552E" w14:textId="6F898CCD" w:rsidR="00653405" w:rsidRDefault="00773764" w:rsidP="002F5BA2">
      <w:pPr>
        <w:spacing w:after="0" w:line="480" w:lineRule="auto"/>
        <w:ind w:left="86" w:right="1"/>
      </w:pPr>
      <w:r>
        <w:t xml:space="preserve">The chapter provides a methodological framework used to research the construction of religious power in the text of Christian Marlowe, </w:t>
      </w:r>
      <w:r>
        <w:rPr>
          <w:i/>
        </w:rPr>
        <w:t>Doctor Faustus</w:t>
      </w:r>
      <w:r>
        <w:t xml:space="preserve">, by the discourse of sin and redemption. The analytical tool used in the study is the Critical Discourse Analysis (CDA) which is based mainly on the three-dimensional model of discourse analysis by Norman </w:t>
      </w:r>
      <w:proofErr w:type="spellStart"/>
      <w:r>
        <w:t>Fairclough</w:t>
      </w:r>
      <w:proofErr w:type="spellEnd"/>
      <w:r>
        <w:t xml:space="preserve">. Through this model, it is possible to analyze language at three levels that are interconnected namely: textual, discursive, and sociocultural aspects. </w:t>
      </w:r>
    </w:p>
    <w:p w14:paraId="3D3D09CC" w14:textId="250E7249" w:rsidR="00653405" w:rsidRDefault="00773764" w:rsidP="002F5BA2">
      <w:pPr>
        <w:pStyle w:val="Heading3"/>
        <w:spacing w:after="0" w:line="480" w:lineRule="auto"/>
        <w:ind w:left="86" w:right="0"/>
      </w:pPr>
      <w:r>
        <w:t xml:space="preserve">3.2 Research </w:t>
      </w:r>
      <w:r w:rsidR="00D268C6">
        <w:t xml:space="preserve">Methodology </w:t>
      </w:r>
    </w:p>
    <w:p w14:paraId="451446D9" w14:textId="39388946" w:rsidR="00653405" w:rsidRDefault="00773764" w:rsidP="00D268C6">
      <w:pPr>
        <w:spacing w:after="0" w:line="480" w:lineRule="auto"/>
        <w:ind w:left="86" w:right="1"/>
      </w:pPr>
      <w:r>
        <w:t xml:space="preserve">The research </w:t>
      </w:r>
      <w:r w:rsidR="00D268C6">
        <w:t xml:space="preserve">method </w:t>
      </w:r>
      <w:r>
        <w:t xml:space="preserve">used in this study is that of qualitative research since the main aim of this research is to explain and interpret meanings and not to take values of frequencies or test statistical hypotheses. Qualitative research is especially applicable to those studies that are based on literature and discourses because the former enables in-depth work on the textual data and focus on interpreting, contextualizing, and socializing the meaning (Creswell, 2014). The theme of this study is to learn the way in which language forms religious ideology and power relations in </w:t>
      </w:r>
      <w:r>
        <w:rPr>
          <w:i/>
        </w:rPr>
        <w:t>Doctor Faustus</w:t>
      </w:r>
      <w:r>
        <w:t xml:space="preserve">. </w:t>
      </w:r>
    </w:p>
    <w:p w14:paraId="27175E2C" w14:textId="63BDCEF8" w:rsidR="00653405" w:rsidRDefault="00773764" w:rsidP="002F5BA2">
      <w:pPr>
        <w:spacing w:after="0" w:line="480" w:lineRule="auto"/>
        <w:ind w:left="76" w:right="1" w:firstLine="720"/>
      </w:pPr>
      <w:r>
        <w:t xml:space="preserve">The qualitative design is a descriptive and interpretive design. It is not aimed at generalizing the results concerning all the renaissance drama but it attempts to give a more detailed description of how discourse functions within a particular literary piece. By so doing, the researcher is able to examine subtle aspects of language use like </w:t>
      </w:r>
      <w:r>
        <w:lastRenderedPageBreak/>
        <w:t xml:space="preserve">metaphor, modality, evaluative language, and rhetoric methods which form part of the depiction of sin, redemption, and divine authority. </w:t>
      </w:r>
    </w:p>
    <w:p w14:paraId="662EDD6E" w14:textId="0F5FCFAB" w:rsidR="00653405" w:rsidRDefault="00773764" w:rsidP="002F5BA2">
      <w:pPr>
        <w:spacing w:after="0" w:line="480" w:lineRule="auto"/>
        <w:ind w:left="76" w:right="1" w:firstLine="720"/>
      </w:pPr>
      <w:r>
        <w:t>The critical discourse analysis is part of such a qualitative design, as the CDA approach theorizes language as a type of social practice. It presumes that discourse is a mirror and architect of the social realities and ideological forms (</w:t>
      </w:r>
      <w:proofErr w:type="spellStart"/>
      <w:r>
        <w:t>Fairclough</w:t>
      </w:r>
      <w:proofErr w:type="spellEnd"/>
      <w:r>
        <w:t xml:space="preserve">, 1995). Research design thus does not simply look in </w:t>
      </w:r>
      <w:r>
        <w:rPr>
          <w:i/>
        </w:rPr>
        <w:t>Doctor Faustus</w:t>
      </w:r>
      <w:r>
        <w:t xml:space="preserve"> as a fictional account but the cultural artifact existing in the religious and ideological setting of the Renaissance. The design also makes sure that the textual analysis always is connected with the larger social and historical meaning. </w:t>
      </w:r>
    </w:p>
    <w:p w14:paraId="068E2E56" w14:textId="433F9CBB" w:rsidR="00653405" w:rsidRDefault="00773764" w:rsidP="002F5BA2">
      <w:pPr>
        <w:pStyle w:val="Heading3"/>
        <w:spacing w:after="0" w:line="480" w:lineRule="auto"/>
        <w:ind w:left="86" w:right="0"/>
      </w:pPr>
      <w:r>
        <w:t xml:space="preserve">3.3 </w:t>
      </w:r>
      <w:r w:rsidR="007A5EFE">
        <w:t xml:space="preserve">Theoretical Framework </w:t>
      </w:r>
    </w:p>
    <w:p w14:paraId="3218E072" w14:textId="36F0BA73" w:rsidR="00653405" w:rsidRDefault="00773764" w:rsidP="002F5BA2">
      <w:pPr>
        <w:spacing w:after="0" w:line="480" w:lineRule="auto"/>
        <w:ind w:left="86" w:right="1"/>
      </w:pPr>
      <w:r>
        <w:t xml:space="preserve">This study relies on the Critical Discourse Analysis research method that is mainly founded on the three-dimensional framework presented by </w:t>
      </w:r>
      <w:proofErr w:type="spellStart"/>
      <w:r>
        <w:t>Fairclough</w:t>
      </w:r>
      <w:proofErr w:type="spellEnd"/>
      <w:r>
        <w:t xml:space="preserve">. This framework offers a systematic process of analyzing the linkage between language and power as well as ideology. There are three dimensions namely: </w:t>
      </w:r>
    </w:p>
    <w:p w14:paraId="35982D7B" w14:textId="0FCBDB55" w:rsidR="00653405" w:rsidRDefault="00773764" w:rsidP="002F5BA2">
      <w:pPr>
        <w:spacing w:after="0" w:line="480" w:lineRule="auto"/>
        <w:ind w:left="76" w:right="1" w:firstLine="720"/>
      </w:pPr>
      <w:r>
        <w:rPr>
          <w:b/>
        </w:rPr>
        <w:t>Textual Analysis (Description):</w:t>
      </w:r>
      <w:r>
        <w:t xml:space="preserve"> This is the step where close reading of linguistic characteristics in the passages chosen is done. These would consist of words associated with sin and redemption, words associated with heaven and hell, the modality (demonstrations of certainty, obligation or doubt), pronouns and figures of speech like repetition and hyperbole. It is aimed at determining the way language formulates moral and religious meanings. </w:t>
      </w:r>
    </w:p>
    <w:p w14:paraId="1A1EEC26" w14:textId="053AA8CE" w:rsidR="00653405" w:rsidRDefault="00773764" w:rsidP="002F5BA2">
      <w:pPr>
        <w:spacing w:after="0" w:line="480" w:lineRule="auto"/>
        <w:ind w:left="76" w:right="1" w:firstLine="720"/>
      </w:pPr>
      <w:r>
        <w:rPr>
          <w:b/>
        </w:rPr>
        <w:t>Discursive Practice (Interpretation):</w:t>
      </w:r>
      <w:r>
        <w:t xml:space="preserve"> This phase is concerned with the production and interpretation of texts. It takes into account the ways, in which religious talk in </w:t>
      </w:r>
      <w:r>
        <w:rPr>
          <w:i/>
        </w:rPr>
        <w:t>Doctor Faustus</w:t>
      </w:r>
      <w:r>
        <w:t xml:space="preserve"> appeals to biblical language, theological ideas as well as culture beliefs of renaissance England. There is a concern given on how various characters like </w:t>
      </w:r>
      <w:r>
        <w:lastRenderedPageBreak/>
        <w:t xml:space="preserve">Faustus, the Good Angel, the Evil Angel, Mephistopheles, and the Old Man are involved in the manufacture of contrasting salvation and damnation discourses. </w:t>
      </w:r>
    </w:p>
    <w:p w14:paraId="7100E200" w14:textId="5AD99FC4" w:rsidR="00653405" w:rsidRDefault="00773764" w:rsidP="00D268C6">
      <w:pPr>
        <w:spacing w:after="0" w:line="480" w:lineRule="auto"/>
        <w:ind w:left="76" w:right="1" w:firstLine="720"/>
      </w:pPr>
      <w:r>
        <w:rPr>
          <w:b/>
        </w:rPr>
        <w:t>Sociocultural Practice (Explanation):</w:t>
      </w:r>
      <w:r>
        <w:t xml:space="preserve"> This stage also connects the discourse to the large scale social and historical context. It considers how the language of sin and redemption displays religious conflicts during the Reformation era and how the play is used to support or challenge the mainstream Christian thought. In this level, discourse is understood as the sign of religious power that was functioning in early modern society. With the use of CDA, the study can go beyond the surface meanings and discover the ideological assumptions within the text. Instead of conceiving the downfall of Faustus merely as a narrative phenomenon, the approach understands it as a discursive production, that is, a pattern of religious word and power. The interaction of several voices in the play is also taken into consideration by the method, with the focus on negotiating authority by dialogue and soliloquy. </w:t>
      </w:r>
    </w:p>
    <w:p w14:paraId="49EB206C" w14:textId="77777777" w:rsidR="00653405" w:rsidRDefault="00773764" w:rsidP="002F5BA2">
      <w:pPr>
        <w:spacing w:after="0" w:line="480" w:lineRule="auto"/>
        <w:ind w:left="91" w:firstLine="0"/>
        <w:jc w:val="left"/>
      </w:pPr>
      <w:r>
        <w:t xml:space="preserve"> </w:t>
      </w:r>
    </w:p>
    <w:p w14:paraId="5C47A3FA" w14:textId="77777777" w:rsidR="00653405" w:rsidRDefault="00773764" w:rsidP="002F5BA2">
      <w:pPr>
        <w:spacing w:after="0" w:line="480" w:lineRule="auto"/>
        <w:ind w:left="93"/>
        <w:jc w:val="center"/>
      </w:pPr>
      <w:r>
        <w:t xml:space="preserve">Figure 3.1: </w:t>
      </w:r>
      <w:proofErr w:type="spellStart"/>
      <w:r>
        <w:t>Fairclough</w:t>
      </w:r>
      <w:proofErr w:type="spellEnd"/>
      <w:r>
        <w:t xml:space="preserve"> 3D Model </w:t>
      </w:r>
    </w:p>
    <w:p w14:paraId="436A985E" w14:textId="77777777" w:rsidR="00653405" w:rsidRDefault="00773764" w:rsidP="002F5BA2">
      <w:pPr>
        <w:spacing w:after="0" w:line="480" w:lineRule="auto"/>
        <w:ind w:left="0" w:right="390" w:firstLine="0"/>
        <w:jc w:val="right"/>
      </w:pPr>
      <w:r>
        <w:rPr>
          <w:noProof/>
        </w:rPr>
        <w:drawing>
          <wp:inline distT="0" distB="0" distL="0" distR="0" wp14:anchorId="4785E6E2" wp14:editId="76F736F4">
            <wp:extent cx="4714875" cy="2657475"/>
            <wp:effectExtent l="0" t="0" r="0" b="0"/>
            <wp:docPr id="3158" name="Picture 3158" descr="C:\Users\Taurian\AppData\Local\Microsoft\Windows\INetCache\Content.MSO\3A4BA75D.tmp"/>
            <wp:cNvGraphicFramePr/>
            <a:graphic xmlns:a="http://schemas.openxmlformats.org/drawingml/2006/main">
              <a:graphicData uri="http://schemas.openxmlformats.org/drawingml/2006/picture">
                <pic:pic xmlns:pic="http://schemas.openxmlformats.org/drawingml/2006/picture">
                  <pic:nvPicPr>
                    <pic:cNvPr id="3158" name="Picture 3158"/>
                    <pic:cNvPicPr/>
                  </pic:nvPicPr>
                  <pic:blipFill>
                    <a:blip r:embed="rId8"/>
                    <a:stretch>
                      <a:fillRect/>
                    </a:stretch>
                  </pic:blipFill>
                  <pic:spPr>
                    <a:xfrm>
                      <a:off x="0" y="0"/>
                      <a:ext cx="4714875" cy="2657475"/>
                    </a:xfrm>
                    <a:prstGeom prst="rect">
                      <a:avLst/>
                    </a:prstGeom>
                  </pic:spPr>
                </pic:pic>
              </a:graphicData>
            </a:graphic>
          </wp:inline>
        </w:drawing>
      </w:r>
      <w:r>
        <w:t xml:space="preserve"> </w:t>
      </w:r>
    </w:p>
    <w:p w14:paraId="6B643339" w14:textId="77777777" w:rsidR="00653405" w:rsidRDefault="00773764" w:rsidP="002F5BA2">
      <w:pPr>
        <w:spacing w:after="0" w:line="480" w:lineRule="auto"/>
        <w:ind w:left="91" w:firstLine="0"/>
        <w:jc w:val="left"/>
      </w:pPr>
      <w:r>
        <w:t xml:space="preserve"> </w:t>
      </w:r>
    </w:p>
    <w:p w14:paraId="7D02C71D" w14:textId="487E5DD3" w:rsidR="00653405" w:rsidRDefault="00773764" w:rsidP="002F5BA2">
      <w:pPr>
        <w:pStyle w:val="Heading3"/>
        <w:spacing w:after="0" w:line="480" w:lineRule="auto"/>
        <w:ind w:left="86" w:right="0"/>
      </w:pPr>
      <w:r>
        <w:lastRenderedPageBreak/>
        <w:t>3.</w:t>
      </w:r>
      <w:r w:rsidR="00EF7AB1">
        <w:t>3.1</w:t>
      </w:r>
      <w:r>
        <w:t xml:space="preserve"> Data Collection Procedure </w:t>
      </w:r>
    </w:p>
    <w:p w14:paraId="16A2F9E3" w14:textId="660455BB" w:rsidR="007758E4" w:rsidRDefault="00773764" w:rsidP="00D268C6">
      <w:pPr>
        <w:spacing w:after="0" w:line="480" w:lineRule="auto"/>
        <w:ind w:left="86" w:right="1"/>
      </w:pPr>
      <w:r>
        <w:t xml:space="preserve">This research relies mostly on the primary data provided by </w:t>
      </w:r>
      <w:r>
        <w:rPr>
          <w:i/>
        </w:rPr>
        <w:t>Doctor Faustus</w:t>
      </w:r>
      <w:r>
        <w:t xml:space="preserve"> ( A-text version by Christopher Marlowe). The reason behind the choice of the A-text is that it is believed to be the oldest as well as the most popular edition of the play and it is often referred to in scholarly studies. The analysis of the work is based solely on the original English text to guarantee the consistency of linguistic analysis and authenticity.</w:t>
      </w:r>
      <w:bookmarkStart w:id="7" w:name="_Toc44241"/>
    </w:p>
    <w:p w14:paraId="4C805A9B" w14:textId="05593B41" w:rsidR="00653405" w:rsidRDefault="00773764" w:rsidP="002F5BA2">
      <w:pPr>
        <w:pStyle w:val="Heading1"/>
        <w:spacing w:after="0" w:line="480" w:lineRule="auto"/>
        <w:ind w:left="118" w:right="27"/>
      </w:pPr>
      <w:r>
        <w:t xml:space="preserve">CHAPTER FOUR </w:t>
      </w:r>
      <w:bookmarkEnd w:id="7"/>
    </w:p>
    <w:p w14:paraId="7320BAE8" w14:textId="77777777" w:rsidR="00653405" w:rsidRDefault="00773764" w:rsidP="002F5BA2">
      <w:pPr>
        <w:pStyle w:val="Heading1"/>
        <w:spacing w:after="0" w:line="480" w:lineRule="auto"/>
        <w:ind w:left="118" w:right="27"/>
      </w:pPr>
      <w:bookmarkStart w:id="8" w:name="_Toc44242"/>
      <w:r>
        <w:t xml:space="preserve">DATA ANALYSIS </w:t>
      </w:r>
      <w:bookmarkEnd w:id="8"/>
    </w:p>
    <w:p w14:paraId="49AF44E0" w14:textId="77777777" w:rsidR="00653405" w:rsidRDefault="00773764" w:rsidP="002F5BA2">
      <w:pPr>
        <w:pStyle w:val="Heading3"/>
        <w:spacing w:after="0" w:line="480" w:lineRule="auto"/>
        <w:ind w:left="86" w:right="0"/>
      </w:pPr>
      <w:r>
        <w:t xml:space="preserve">4.1 Overview of the Chapter </w:t>
      </w:r>
    </w:p>
    <w:p w14:paraId="1696D623" w14:textId="43F44A28" w:rsidR="00653405" w:rsidRDefault="00773764" w:rsidP="00D268C6">
      <w:pPr>
        <w:spacing w:after="0" w:line="480" w:lineRule="auto"/>
        <w:ind w:left="86" w:right="1"/>
      </w:pPr>
      <w:r>
        <w:t xml:space="preserve">In this chapter, the author introduces the analysis and results of the work based on applying Critical Discourse Analysis (CDA) to the chosen texts by </w:t>
      </w:r>
      <w:r>
        <w:rPr>
          <w:i/>
        </w:rPr>
        <w:t>Doctor Faustus</w:t>
      </w:r>
      <w:r>
        <w:t xml:space="preserve">. The analysis is done in line with the three dimensional analysis of </w:t>
      </w:r>
      <w:proofErr w:type="spellStart"/>
      <w:r>
        <w:t>Fairclough</w:t>
      </w:r>
      <w:proofErr w:type="spellEnd"/>
      <w:r>
        <w:t xml:space="preserve">, which discusses how the religious power and ideological control in the play is made by the language of sin and redemption. The chapter is centered on three dimensions that relate to one another, namely textual (lexical choices, metaphors, and modality), discursive (the interaction of competing voices), and sociocultural (Renaissance religious ideology) practices. </w:t>
      </w:r>
    </w:p>
    <w:p w14:paraId="33A1AC85" w14:textId="77777777" w:rsidR="00653405" w:rsidRDefault="00773764" w:rsidP="002F5BA2">
      <w:pPr>
        <w:spacing w:after="0" w:line="480" w:lineRule="auto"/>
        <w:ind w:left="86"/>
        <w:jc w:val="left"/>
      </w:pPr>
      <w:r>
        <w:rPr>
          <w:b/>
          <w:sz w:val="28"/>
        </w:rPr>
        <w:t xml:space="preserve">4.2 Textual Analysis: Linguistic Construction of Sin and Redemption. </w:t>
      </w:r>
    </w:p>
    <w:p w14:paraId="0CF0CBB5" w14:textId="4DBD3D5B" w:rsidR="00653405" w:rsidRDefault="00773764" w:rsidP="002F5BA2">
      <w:pPr>
        <w:spacing w:after="0" w:line="480" w:lineRule="auto"/>
        <w:ind w:left="86"/>
        <w:jc w:val="left"/>
      </w:pPr>
      <w:r>
        <w:rPr>
          <w:b/>
        </w:rPr>
        <w:t xml:space="preserve">4.2.1 Vocabulary and Religious Words. </w:t>
      </w:r>
    </w:p>
    <w:p w14:paraId="0CC39AA0" w14:textId="77777777" w:rsidR="00653405" w:rsidRDefault="00773764" w:rsidP="002F5BA2">
      <w:pPr>
        <w:spacing w:after="0" w:line="480" w:lineRule="auto"/>
        <w:ind w:left="86" w:right="1"/>
      </w:pPr>
      <w:r>
        <w:t xml:space="preserve">The central part of constructing the ideological opposition between sin and redemption in </w:t>
      </w:r>
      <w:r>
        <w:rPr>
          <w:i/>
        </w:rPr>
        <w:t>Doctor Faustus</w:t>
      </w:r>
      <w:r>
        <w:t xml:space="preserve"> is used in lexical choices. Sin, soul, damnation, heaven, hell, repentance and God are all religious words that are filled with this play. These words are not employed without any charge and are ideological in nature being used several times to frame the actions of Faustus as transgressions and even fatal to the </w:t>
      </w:r>
    </w:p>
    <w:p w14:paraId="3E2B3FF4" w14:textId="2832936E" w:rsidR="00653405" w:rsidRDefault="00773764" w:rsidP="002F5BA2">
      <w:pPr>
        <w:spacing w:after="0" w:line="480" w:lineRule="auto"/>
        <w:ind w:left="86" w:right="1"/>
      </w:pPr>
      <w:r>
        <w:lastRenderedPageBreak/>
        <w:t xml:space="preserve">spirit. </w:t>
      </w:r>
    </w:p>
    <w:p w14:paraId="0F12A732" w14:textId="290ED934" w:rsidR="00653405" w:rsidRDefault="00773764" w:rsidP="00D268C6">
      <w:pPr>
        <w:spacing w:after="0" w:line="480" w:lineRule="auto"/>
        <w:ind w:left="86" w:right="1"/>
      </w:pPr>
      <w:r>
        <w:t xml:space="preserve">Faustus in his first soliloquy says: </w:t>
      </w:r>
    </w:p>
    <w:p w14:paraId="59A4EF25" w14:textId="77777777" w:rsidR="00653405" w:rsidRDefault="00773764" w:rsidP="002F5BA2">
      <w:pPr>
        <w:spacing w:after="0" w:line="480" w:lineRule="auto"/>
        <w:ind w:left="2569" w:right="2485" w:firstLine="790"/>
        <w:jc w:val="left"/>
      </w:pPr>
      <w:r>
        <w:rPr>
          <w:i/>
        </w:rPr>
        <w:t xml:space="preserve">“Divinity, adieu!” “These metaphysics of magicians” </w:t>
      </w:r>
    </w:p>
    <w:p w14:paraId="277708A3" w14:textId="374EB3CF" w:rsidR="00653405" w:rsidRDefault="00773764" w:rsidP="002F5BA2">
      <w:pPr>
        <w:spacing w:after="0" w:line="480" w:lineRule="auto"/>
        <w:ind w:left="96" w:right="3"/>
        <w:jc w:val="center"/>
      </w:pPr>
      <w:r>
        <w:rPr>
          <w:i/>
        </w:rPr>
        <w:t>“And necromantic books are heavenly”</w:t>
      </w:r>
      <w:r>
        <w:t xml:space="preserve">   </w:t>
      </w:r>
    </w:p>
    <w:p w14:paraId="1C930CE4" w14:textId="77777777" w:rsidR="00653405" w:rsidRDefault="00773764" w:rsidP="002F5BA2">
      <w:pPr>
        <w:spacing w:after="0" w:line="480" w:lineRule="auto"/>
        <w:ind w:left="86" w:right="1"/>
      </w:pPr>
      <w:r>
        <w:t xml:space="preserve">In this case, heavenly is used in a paradoxical sense on forbidden knowledge, a linguistic redefinition of what sin is, through which Faustus is able to redefine sin as a spiritual uplifting. This </w:t>
      </w:r>
      <w:proofErr w:type="spellStart"/>
      <w:r>
        <w:t>reverbrenting</w:t>
      </w:r>
      <w:proofErr w:type="spellEnd"/>
      <w:r>
        <w:t xml:space="preserve"> of religious words shows how language can pervert theological meanings to suit the will of man. Simultaneously, the Good Angel opposes this reinterpretation with the help of such words like: repent, heaven, and mercy and makes an orthodox Christian dogma stronger: </w:t>
      </w:r>
    </w:p>
    <w:p w14:paraId="506238BB" w14:textId="77777777" w:rsidR="00653405" w:rsidRDefault="00773764" w:rsidP="002F5BA2">
      <w:pPr>
        <w:spacing w:after="0" w:line="480" w:lineRule="auto"/>
        <w:ind w:left="96" w:right="2"/>
        <w:jc w:val="center"/>
      </w:pPr>
      <w:r>
        <w:rPr>
          <w:i/>
        </w:rPr>
        <w:t xml:space="preserve">“Lay that damned book aside, </w:t>
      </w:r>
    </w:p>
    <w:p w14:paraId="726B3A69" w14:textId="6154E5A9" w:rsidR="00653405" w:rsidRDefault="00773764" w:rsidP="002F5BA2">
      <w:pPr>
        <w:spacing w:after="0" w:line="480" w:lineRule="auto"/>
        <w:ind w:left="96" w:right="4"/>
        <w:jc w:val="center"/>
      </w:pPr>
      <w:r>
        <w:rPr>
          <w:i/>
        </w:rPr>
        <w:t>“And gaze not on it lest it tempt thy soul”</w:t>
      </w:r>
      <w:r>
        <w:t xml:space="preserve">   </w:t>
      </w:r>
    </w:p>
    <w:p w14:paraId="7B899FB3" w14:textId="1B687B46" w:rsidR="00653405" w:rsidRDefault="00773764" w:rsidP="002F5BA2">
      <w:pPr>
        <w:spacing w:after="0" w:line="480" w:lineRule="auto"/>
        <w:ind w:left="86" w:right="1"/>
      </w:pPr>
      <w:r>
        <w:t xml:space="preserve">The adjective damned is repeated, creating knowledge which is morally impure. With this sort of lexical oppositions, the play creates a strict moral system where words define acts as either in line with the salvation or with the damnation. </w:t>
      </w:r>
    </w:p>
    <w:p w14:paraId="1CE2C0AA" w14:textId="544DEE04" w:rsidR="00653405" w:rsidRDefault="00773764" w:rsidP="002F5BA2">
      <w:pPr>
        <w:spacing w:after="0" w:line="480" w:lineRule="auto"/>
        <w:ind w:left="86"/>
        <w:jc w:val="left"/>
      </w:pPr>
      <w:r>
        <w:rPr>
          <w:b/>
        </w:rPr>
        <w:t xml:space="preserve">4.2.2 Metaphors and Figurative language. </w:t>
      </w:r>
    </w:p>
    <w:p w14:paraId="4205E85D" w14:textId="77777777" w:rsidR="00653405" w:rsidRDefault="00773764" w:rsidP="002F5BA2">
      <w:pPr>
        <w:spacing w:after="0" w:line="480" w:lineRule="auto"/>
        <w:ind w:left="86" w:right="1"/>
      </w:pPr>
      <w:r>
        <w:t xml:space="preserve">Religious ideology is enhanced further through metaphorical language used in the play. Marlowe also uses a lot of metaphors of the high and the low, light and dark, and captivity and liberation to influence the spiritual state of Faustus. For example, Faustus laments: </w:t>
      </w:r>
    </w:p>
    <w:p w14:paraId="77B010DF" w14:textId="77777777" w:rsidR="00653405" w:rsidRDefault="00773764" w:rsidP="002F5BA2">
      <w:pPr>
        <w:spacing w:after="0" w:line="480" w:lineRule="auto"/>
        <w:ind w:left="96" w:right="2"/>
        <w:jc w:val="center"/>
      </w:pPr>
      <w:r>
        <w:rPr>
          <w:i/>
        </w:rPr>
        <w:t>“O, I’ll leap up to my God!—Who pulls me down?”</w:t>
      </w:r>
      <w:r>
        <w:t xml:space="preserve">  </w:t>
      </w:r>
    </w:p>
    <w:p w14:paraId="43B56098" w14:textId="3BCFDE73" w:rsidR="00653405" w:rsidRDefault="00773764" w:rsidP="002F5BA2">
      <w:pPr>
        <w:spacing w:after="0" w:line="480" w:lineRule="auto"/>
        <w:ind w:left="86" w:right="1"/>
      </w:pPr>
      <w:r>
        <w:t xml:space="preserve">This metaphorical image of upward motion is a sign of the competition between redemption and damnation. The verb leap suggests the aspiration of divine mercy and pulls me down is the creation of the devil as an external power that acts over Faustus. </w:t>
      </w:r>
      <w:r>
        <w:lastRenderedPageBreak/>
        <w:t xml:space="preserve">The metaphor therefore changes the spiritual battle into a physical battle, and the inevitability is increased. </w:t>
      </w:r>
    </w:p>
    <w:p w14:paraId="3F0F2911" w14:textId="17320268" w:rsidR="00653405" w:rsidRDefault="00773764" w:rsidP="00D268C6">
      <w:pPr>
        <w:spacing w:after="0" w:line="480" w:lineRule="auto"/>
        <w:ind w:left="76" w:right="1" w:firstLine="720"/>
      </w:pPr>
      <w:r>
        <w:t xml:space="preserve">In the same manner, the hell is created in a figurative form as a mental and discursive realm and not just a geographical place. Mephistopheles states: </w:t>
      </w:r>
    </w:p>
    <w:p w14:paraId="02353E4E" w14:textId="0DCB992F" w:rsidR="00653405" w:rsidRDefault="00773764" w:rsidP="002F5BA2">
      <w:pPr>
        <w:spacing w:after="0" w:line="480" w:lineRule="auto"/>
        <w:ind w:left="96" w:right="7"/>
        <w:jc w:val="center"/>
      </w:pPr>
      <w:r>
        <w:rPr>
          <w:i/>
        </w:rPr>
        <w:t>“Why this is hell, nor am I out of it”</w:t>
      </w:r>
      <w:r>
        <w:t xml:space="preserve">   </w:t>
      </w:r>
    </w:p>
    <w:p w14:paraId="5CD7F30C" w14:textId="6DC1173B" w:rsidR="00653405" w:rsidRDefault="00773764" w:rsidP="002F5BA2">
      <w:pPr>
        <w:spacing w:after="0" w:line="480" w:lineRule="auto"/>
        <w:ind w:left="86" w:right="1"/>
      </w:pPr>
      <w:r>
        <w:t xml:space="preserve">This statement makes hell an eternal state of being not a problem to be punished in the future. The metaphor makes damnation a regular way of life and thus it is convincing not to repent. This language is ideological as it redeems theological concepts to the benefit of demonic authority. </w:t>
      </w:r>
    </w:p>
    <w:p w14:paraId="402D0A9A" w14:textId="2E153A15" w:rsidR="00653405" w:rsidRDefault="00773764" w:rsidP="002F5BA2">
      <w:pPr>
        <w:spacing w:after="0" w:line="480" w:lineRule="auto"/>
        <w:ind w:left="86"/>
        <w:jc w:val="left"/>
      </w:pPr>
      <w:r>
        <w:rPr>
          <w:b/>
        </w:rPr>
        <w:t xml:space="preserve">4.2.3 Modality and Certainty </w:t>
      </w:r>
    </w:p>
    <w:p w14:paraId="63C65EFA" w14:textId="13E4E558" w:rsidR="00653405" w:rsidRDefault="00773764" w:rsidP="002F5BA2">
      <w:pPr>
        <w:spacing w:after="0" w:line="480" w:lineRule="auto"/>
        <w:ind w:left="86" w:right="1"/>
      </w:pPr>
      <w:r>
        <w:t xml:space="preserve">A very important aspect of language in the formation of religious power is modality. The modal auxiliaries like must, shall, cannot convey the idea of necessity and inevitability and they influence the attitude Faustus has towards his destiny. At the moment of Faustus signing the contract with Lucifer, he says: </w:t>
      </w:r>
    </w:p>
    <w:p w14:paraId="6435F7BE" w14:textId="5C56194E" w:rsidR="00653405" w:rsidRDefault="00773764" w:rsidP="002F5BA2">
      <w:pPr>
        <w:spacing w:after="0" w:line="480" w:lineRule="auto"/>
        <w:ind w:left="96" w:right="6"/>
        <w:jc w:val="center"/>
      </w:pPr>
      <w:r>
        <w:t>“</w:t>
      </w:r>
      <w:proofErr w:type="spellStart"/>
      <w:r>
        <w:rPr>
          <w:i/>
        </w:rPr>
        <w:t>Consummatum</w:t>
      </w:r>
      <w:proofErr w:type="spellEnd"/>
      <w:r>
        <w:rPr>
          <w:i/>
        </w:rPr>
        <w:t xml:space="preserve"> </w:t>
      </w:r>
      <w:proofErr w:type="spellStart"/>
      <w:r>
        <w:rPr>
          <w:i/>
        </w:rPr>
        <w:t>est</w:t>
      </w:r>
      <w:proofErr w:type="spellEnd"/>
      <w:r>
        <w:rPr>
          <w:i/>
        </w:rPr>
        <w:t>: this bill is ended”</w:t>
      </w:r>
      <w:r>
        <w:t xml:space="preserve"> </w:t>
      </w:r>
    </w:p>
    <w:p w14:paraId="6A1988D3" w14:textId="5173B165" w:rsidR="00653405" w:rsidRDefault="00773764" w:rsidP="002F5BA2">
      <w:pPr>
        <w:spacing w:after="0" w:line="480" w:lineRule="auto"/>
        <w:ind w:left="86" w:right="1"/>
      </w:pPr>
      <w:r>
        <w:t xml:space="preserve">The discursive definitive of this assertion is an indication of finality and irrevocability. The title, which derives itself out of the crucifixion of Christ is an irony as it gives the power of a sacred thing to a sin. This language borrowing strengthens the ideological reversal of Christian language, which puts damnation as an accomplished fate. </w:t>
      </w:r>
    </w:p>
    <w:p w14:paraId="389B791F" w14:textId="0892B3F2" w:rsidR="00653405" w:rsidRDefault="00773764" w:rsidP="002F5BA2">
      <w:pPr>
        <w:spacing w:after="0" w:line="480" w:lineRule="auto"/>
        <w:ind w:left="86" w:right="1"/>
      </w:pPr>
      <w:r>
        <w:t xml:space="preserve">Faustus subsequently displays a despair in modal terms of impossibility: </w:t>
      </w:r>
    </w:p>
    <w:p w14:paraId="3F826291" w14:textId="77777777" w:rsidR="00653405" w:rsidRDefault="00773764" w:rsidP="002F5BA2">
      <w:pPr>
        <w:spacing w:after="0" w:line="480" w:lineRule="auto"/>
        <w:ind w:left="96" w:right="6"/>
        <w:jc w:val="center"/>
      </w:pPr>
      <w:r>
        <w:rPr>
          <w:i/>
        </w:rPr>
        <w:t>“My heart’s so hardened I cannot repent”</w:t>
      </w:r>
      <w:r>
        <w:t xml:space="preserve">  </w:t>
      </w:r>
    </w:p>
    <w:p w14:paraId="58021CDF" w14:textId="544FF1BE" w:rsidR="00653405" w:rsidRDefault="00773764" w:rsidP="002F5BA2">
      <w:pPr>
        <w:spacing w:after="0" w:line="480" w:lineRule="auto"/>
        <w:ind w:left="86" w:right="1"/>
      </w:pPr>
      <w:r>
        <w:t xml:space="preserve">The modal verb cannot makes repentance unachievable and spiritual choice becomes seeming necessity. This language style is an expression of the constraining of agency through the discourse that presents damnation as something inevitable. </w:t>
      </w:r>
    </w:p>
    <w:p w14:paraId="67C6B194" w14:textId="260D44EB" w:rsidR="00653405" w:rsidRDefault="00773764" w:rsidP="002F5BA2">
      <w:pPr>
        <w:spacing w:after="0" w:line="480" w:lineRule="auto"/>
        <w:ind w:left="86"/>
        <w:jc w:val="left"/>
      </w:pPr>
      <w:r>
        <w:rPr>
          <w:b/>
        </w:rPr>
        <w:t xml:space="preserve">4.2.4 Identity Construction and Pronouns. </w:t>
      </w:r>
    </w:p>
    <w:p w14:paraId="666FDAA4" w14:textId="0439CB1B" w:rsidR="00653405" w:rsidRDefault="00773764" w:rsidP="002F5BA2">
      <w:pPr>
        <w:spacing w:after="0" w:line="480" w:lineRule="auto"/>
        <w:ind w:left="86" w:right="1"/>
      </w:pPr>
      <w:r>
        <w:lastRenderedPageBreak/>
        <w:t xml:space="preserve">Pronouns are relevant in building identities and power relations. Faustus often applies the first person pronoun I to proclaim his independence and choice, as in: </w:t>
      </w:r>
    </w:p>
    <w:p w14:paraId="2F2BAC16" w14:textId="38317C7D" w:rsidR="00653405" w:rsidRDefault="00773764" w:rsidP="002F5BA2">
      <w:pPr>
        <w:spacing w:after="0" w:line="480" w:lineRule="auto"/>
        <w:ind w:left="96"/>
        <w:jc w:val="center"/>
      </w:pPr>
      <w:r>
        <w:rPr>
          <w:i/>
        </w:rPr>
        <w:t xml:space="preserve">“This soul be changed into little water-drops”  </w:t>
      </w:r>
    </w:p>
    <w:p w14:paraId="6DDD1BEF" w14:textId="4DC9ABD0" w:rsidR="00653405" w:rsidRDefault="00773764" w:rsidP="002F5BA2">
      <w:pPr>
        <w:spacing w:after="0" w:line="480" w:lineRule="auto"/>
        <w:ind w:left="86" w:right="1"/>
      </w:pPr>
      <w:r>
        <w:t xml:space="preserve">In this case, the pronoun focuses on personal pain and loneliness. By contrast, divine speech frequently resorts to imperatives and second-person address to give orders: </w:t>
      </w:r>
    </w:p>
    <w:p w14:paraId="5A5CB7B6" w14:textId="4CD13629" w:rsidR="00653405" w:rsidRDefault="00773764" w:rsidP="002F5BA2">
      <w:pPr>
        <w:spacing w:after="0" w:line="480" w:lineRule="auto"/>
        <w:ind w:left="96" w:right="4"/>
        <w:jc w:val="center"/>
      </w:pPr>
      <w:r>
        <w:rPr>
          <w:i/>
        </w:rPr>
        <w:t xml:space="preserve">“Never too late, if Faustus will repent”  </w:t>
      </w:r>
    </w:p>
    <w:p w14:paraId="5B7F2399" w14:textId="50F334D5" w:rsidR="00653405" w:rsidRDefault="00773764" w:rsidP="002F5BA2">
      <w:pPr>
        <w:spacing w:after="0" w:line="480" w:lineRule="auto"/>
        <w:ind w:left="86" w:right="1"/>
      </w:pPr>
      <w:r>
        <w:t xml:space="preserve">Divine mercy is made available to the religious authority in the conditional (if Faustus will repent) structure. The changes between I and thou bring out a discursive hegemonic whereby the voice of Faustus is inferior to institutionalized religious speech. </w:t>
      </w:r>
    </w:p>
    <w:p w14:paraId="199D0C66" w14:textId="4AD35FE7" w:rsidR="00653405" w:rsidRDefault="00773764" w:rsidP="00D268C6">
      <w:pPr>
        <w:spacing w:after="0" w:line="480" w:lineRule="auto"/>
        <w:ind w:left="86"/>
        <w:jc w:val="left"/>
      </w:pPr>
      <w:r>
        <w:rPr>
          <w:b/>
        </w:rPr>
        <w:t xml:space="preserve">4.2.5 Rhetorical Devices Repetition, Hyperbole, and Imperatives. </w:t>
      </w:r>
    </w:p>
    <w:p w14:paraId="38F15742" w14:textId="77777777" w:rsidR="00653405" w:rsidRDefault="00773764" w:rsidP="002F5BA2">
      <w:pPr>
        <w:spacing w:after="0" w:line="480" w:lineRule="auto"/>
        <w:ind w:left="86" w:right="1"/>
      </w:pPr>
      <w:r>
        <w:t xml:space="preserve">The emotional and ideological power of the religious discourse is reinforced by the repetition and hyperbole. The use of words like hell, damnation, and soul is repeated in the play, as a discursive surrounding that is full of fear and guilt. Faustus repeatedly cries: </w:t>
      </w:r>
    </w:p>
    <w:p w14:paraId="1DAD4D47" w14:textId="77777777" w:rsidR="00653405" w:rsidRDefault="00773764" w:rsidP="002F5BA2">
      <w:pPr>
        <w:spacing w:after="0" w:line="480" w:lineRule="auto"/>
        <w:ind w:left="96" w:right="5"/>
        <w:jc w:val="center"/>
      </w:pPr>
      <w:r>
        <w:rPr>
          <w:i/>
        </w:rPr>
        <w:t xml:space="preserve">“O, I’ll burn my books!” </w:t>
      </w:r>
    </w:p>
    <w:p w14:paraId="1C7A6F84" w14:textId="77777777" w:rsidR="00653405" w:rsidRDefault="00773764" w:rsidP="002F5BA2">
      <w:pPr>
        <w:spacing w:after="0" w:line="480" w:lineRule="auto"/>
        <w:ind w:left="86" w:right="1"/>
      </w:pPr>
      <w:r>
        <w:t xml:space="preserve">This outcry is a hyperbolic act of repentance, which is late and the story of how redemption is too late is strengthened. </w:t>
      </w:r>
    </w:p>
    <w:p w14:paraId="5C4E0074" w14:textId="1D3EA9AC" w:rsidR="00653405" w:rsidRDefault="00773764" w:rsidP="002F5BA2">
      <w:pPr>
        <w:spacing w:after="0" w:line="480" w:lineRule="auto"/>
        <w:ind w:left="91" w:firstLine="0"/>
        <w:jc w:val="left"/>
      </w:pPr>
      <w:r>
        <w:t xml:space="preserve"> The language of authority is also imperative in nature. The Good Angel dictates Faustus to repent, and the Evil Angel to indulge: </w:t>
      </w:r>
    </w:p>
    <w:p w14:paraId="37745981" w14:textId="77777777" w:rsidR="00653405" w:rsidRDefault="00773764" w:rsidP="002F5BA2">
      <w:pPr>
        <w:spacing w:after="0" w:line="480" w:lineRule="auto"/>
        <w:ind w:left="96" w:right="1"/>
        <w:jc w:val="center"/>
      </w:pPr>
      <w:r>
        <w:rPr>
          <w:i/>
        </w:rPr>
        <w:t xml:space="preserve">“Go forward, Faustus, in that famous art” </w:t>
      </w:r>
    </w:p>
    <w:p w14:paraId="059A6AE8" w14:textId="77777777" w:rsidR="00653405" w:rsidRDefault="00773764" w:rsidP="002F5BA2">
      <w:pPr>
        <w:spacing w:after="0" w:line="480" w:lineRule="auto"/>
        <w:ind w:left="86" w:right="1"/>
      </w:pPr>
      <w:r>
        <w:t xml:space="preserve">These commandments formulate opposing ideological assumptions: the one based on Christian obedience, the other on human desire. The preponderance of commands shows that discourse tries to govern the actions of Faustus using the pressure of word. </w:t>
      </w:r>
    </w:p>
    <w:p w14:paraId="1003ECDF" w14:textId="77777777" w:rsidR="00653405" w:rsidRDefault="00773764" w:rsidP="002F5BA2">
      <w:pPr>
        <w:pStyle w:val="Heading3"/>
        <w:spacing w:after="0" w:line="480" w:lineRule="auto"/>
        <w:ind w:left="86" w:right="0"/>
      </w:pPr>
      <w:r>
        <w:lastRenderedPageBreak/>
        <w:t xml:space="preserve">4.3 Discursive Practice: Competing Voices and Ideological Struggle </w:t>
      </w:r>
    </w:p>
    <w:p w14:paraId="01A2EF66" w14:textId="77777777" w:rsidR="00653405" w:rsidRDefault="00773764" w:rsidP="002F5BA2">
      <w:pPr>
        <w:spacing w:after="0" w:line="480" w:lineRule="auto"/>
        <w:ind w:left="86" w:right="1"/>
      </w:pPr>
      <w:r>
        <w:t xml:space="preserve">The issue of discursive practice in the model created by </w:t>
      </w:r>
      <w:proofErr w:type="spellStart"/>
      <w:r>
        <w:t>Fairclough</w:t>
      </w:r>
      <w:proofErr w:type="spellEnd"/>
      <w:r>
        <w:t xml:space="preserve"> is the process of the production and interpretation of texts, which are interacting voices and social meanings. Religious discourse in </w:t>
      </w:r>
      <w:r>
        <w:rPr>
          <w:i/>
        </w:rPr>
        <w:t>Doctor Faustus</w:t>
      </w:r>
      <w:r>
        <w:t xml:space="preserve"> is not presented by one dominating voice but in terms of conflicting voices which fight with each other over ideological power. These are the voices of Faustus himself, the Good Angel, the Evil Angel, Mephistopheles, and the Old Man which are the different discourses of salvation, temptation, fear, and repentance. The interactions among them show that language serves as a location of ideological struggle where the religious power is negotiated on a nonstop basis. </w:t>
      </w:r>
    </w:p>
    <w:p w14:paraId="62C6BB00" w14:textId="77777777" w:rsidR="00653405" w:rsidRDefault="00773764" w:rsidP="002F5BA2">
      <w:pPr>
        <w:spacing w:after="0" w:line="480" w:lineRule="auto"/>
        <w:ind w:left="91" w:firstLine="0"/>
        <w:jc w:val="left"/>
      </w:pPr>
      <w:r>
        <w:t xml:space="preserve"> </w:t>
      </w:r>
    </w:p>
    <w:p w14:paraId="7D00C983" w14:textId="77777777" w:rsidR="00653405" w:rsidRDefault="00773764" w:rsidP="002F5BA2">
      <w:pPr>
        <w:spacing w:after="0" w:line="480" w:lineRule="auto"/>
        <w:ind w:left="86"/>
        <w:jc w:val="left"/>
      </w:pPr>
      <w:r>
        <w:rPr>
          <w:b/>
        </w:rPr>
        <w:t xml:space="preserve">4.3.1 Internal Religious Discourse Faustus: Soliloquies. </w:t>
      </w:r>
    </w:p>
    <w:p w14:paraId="223F9C14" w14:textId="77777777" w:rsidR="00653405" w:rsidRDefault="00773764" w:rsidP="002F5BA2">
      <w:pPr>
        <w:spacing w:after="0" w:line="480" w:lineRule="auto"/>
        <w:ind w:left="86" w:right="1"/>
      </w:pPr>
      <w:r>
        <w:t xml:space="preserve">The soliloquies of Faustus represent a main discursive area in which contradictory religious ideologies are enacted. His words are between apologetic and rebellious, his ideology is not well-defined. Act 1: Sc1, Faustus poses his intellectual ambition in a theological context: </w:t>
      </w:r>
    </w:p>
    <w:p w14:paraId="7D537DE8" w14:textId="77777777" w:rsidR="00653405" w:rsidRDefault="00773764" w:rsidP="002F5BA2">
      <w:pPr>
        <w:spacing w:after="0" w:line="480" w:lineRule="auto"/>
        <w:ind w:left="96" w:right="2"/>
        <w:jc w:val="center"/>
      </w:pPr>
      <w:r>
        <w:rPr>
          <w:i/>
        </w:rPr>
        <w:t xml:space="preserve">“A sound magician is a demi-god.” </w:t>
      </w:r>
    </w:p>
    <w:p w14:paraId="07123AE6" w14:textId="77777777" w:rsidR="00653405" w:rsidRDefault="00773764" w:rsidP="002F5BA2">
      <w:pPr>
        <w:spacing w:after="0" w:line="480" w:lineRule="auto"/>
        <w:ind w:left="86" w:right="1"/>
      </w:pPr>
      <w:r>
        <w:t xml:space="preserve">This metaphor brings the human knowledge to the level of God and disputes the hierarchy in Christianity. The humanism and self-empowerment discourse is in a direct competition with the orthodox Christian doctrine which recognizes that such ambition is sinful. This statement has the effect of providing Faustus with another ideological identity that could be defined as the one that gives him superiority over subjection and faith through the power of reason and authority. </w:t>
      </w:r>
    </w:p>
    <w:p w14:paraId="616A48B8" w14:textId="77777777" w:rsidR="00653405" w:rsidRDefault="00773764" w:rsidP="002F5BA2">
      <w:pPr>
        <w:spacing w:after="0" w:line="480" w:lineRule="auto"/>
        <w:ind w:left="86" w:right="1"/>
      </w:pPr>
      <w:r>
        <w:t xml:space="preserve">But his soliloquies are later overtaken by fear and guilt. In Act 2, Scene 3, he confesses: </w:t>
      </w:r>
    </w:p>
    <w:p w14:paraId="45749967" w14:textId="77777777" w:rsidR="00653405" w:rsidRDefault="00773764" w:rsidP="002F5BA2">
      <w:pPr>
        <w:spacing w:after="0" w:line="480" w:lineRule="auto"/>
        <w:ind w:left="96" w:right="8"/>
        <w:jc w:val="center"/>
      </w:pPr>
      <w:r>
        <w:rPr>
          <w:i/>
        </w:rPr>
        <w:t xml:space="preserve">“My heart’s so hardened I cannot repent.” </w:t>
      </w:r>
    </w:p>
    <w:p w14:paraId="252DE71A" w14:textId="77777777" w:rsidR="00653405" w:rsidRDefault="00773764" w:rsidP="002F5BA2">
      <w:pPr>
        <w:spacing w:after="0" w:line="480" w:lineRule="auto"/>
        <w:ind w:left="86" w:right="1"/>
      </w:pPr>
      <w:r>
        <w:lastRenderedPageBreak/>
        <w:t xml:space="preserve">In this case, Faustus uses the words of despair and spiritual paralysis. The phrase cannot repent implies that it is too late to repent and builds up damnation as unavoidable. This change of speech style shows how the language of religiousness gradually takes the place of his prior assurance, and his identity is no longer the independent scholar, but the castigated sinner. His soliloquies hence indicate how the ideology is internalized by means of language and how discursive struggle transforms itself into psychological struggle. </w:t>
      </w:r>
    </w:p>
    <w:p w14:paraId="6D078C63" w14:textId="77777777" w:rsidR="00653405" w:rsidRDefault="00773764" w:rsidP="002F5BA2">
      <w:pPr>
        <w:spacing w:after="0" w:line="480" w:lineRule="auto"/>
        <w:ind w:left="86"/>
        <w:jc w:val="left"/>
      </w:pPr>
      <w:r>
        <w:rPr>
          <w:b/>
        </w:rPr>
        <w:t xml:space="preserve">4.3.2 The Good Angel and the Discourse of Salvation. </w:t>
      </w:r>
    </w:p>
    <w:p w14:paraId="55A197CB" w14:textId="77777777" w:rsidR="00653405" w:rsidRDefault="00773764" w:rsidP="002F5BA2">
      <w:pPr>
        <w:spacing w:after="0" w:line="480" w:lineRule="auto"/>
        <w:ind w:left="86" w:right="1"/>
      </w:pPr>
      <w:r>
        <w:t xml:space="preserve">The Angel of Good is a speech of Christian salvation and moral obeying. This voice keeps on telling Faustus to repent and fall back under the rules of Gods. In Act 1, Scene 1, the Good Angel says: </w:t>
      </w:r>
    </w:p>
    <w:p w14:paraId="33491AE4" w14:textId="77777777" w:rsidR="00653405" w:rsidRDefault="00773764" w:rsidP="002F5BA2">
      <w:pPr>
        <w:spacing w:after="0" w:line="480" w:lineRule="auto"/>
        <w:ind w:left="96" w:right="2"/>
        <w:jc w:val="center"/>
      </w:pPr>
      <w:r>
        <w:rPr>
          <w:i/>
        </w:rPr>
        <w:t xml:space="preserve">“Lay that damned book aside, </w:t>
      </w:r>
    </w:p>
    <w:p w14:paraId="169975FF" w14:textId="77777777" w:rsidR="00653405" w:rsidRDefault="00773764" w:rsidP="002F5BA2">
      <w:pPr>
        <w:spacing w:after="0" w:line="480" w:lineRule="auto"/>
        <w:ind w:left="96" w:right="6"/>
        <w:jc w:val="center"/>
      </w:pPr>
      <w:r>
        <w:rPr>
          <w:i/>
        </w:rPr>
        <w:t xml:space="preserve">And gaze not on it lest it tempt thy soul.” </w:t>
      </w:r>
    </w:p>
    <w:p w14:paraId="185070F6" w14:textId="77777777" w:rsidR="00653405" w:rsidRDefault="00773764" w:rsidP="002F5BA2">
      <w:pPr>
        <w:spacing w:after="0" w:line="480" w:lineRule="auto"/>
        <w:ind w:left="86" w:right="1"/>
      </w:pPr>
      <w:r>
        <w:t xml:space="preserve">The word damned is used lexically in such a way that it correlates knowledge that is linked to magic as spiritually tainted. The imperative verb lay aside adds to the authority and moral obligation. This discussion views repentance as not only essential, but also urgent, and salvation as conditional on obedience. </w:t>
      </w:r>
    </w:p>
    <w:p w14:paraId="610A3F1E" w14:textId="77777777" w:rsidR="00653405" w:rsidRDefault="00773764" w:rsidP="002F5BA2">
      <w:pPr>
        <w:spacing w:after="0" w:line="480" w:lineRule="auto"/>
        <w:ind w:left="86" w:right="1"/>
      </w:pPr>
      <w:r>
        <w:t xml:space="preserve">The Good Angel also later uses conditional constructions: </w:t>
      </w:r>
    </w:p>
    <w:p w14:paraId="6124531D" w14:textId="77777777" w:rsidR="00653405" w:rsidRDefault="00773764" w:rsidP="002F5BA2">
      <w:pPr>
        <w:spacing w:after="0" w:line="480" w:lineRule="auto"/>
        <w:ind w:left="96" w:right="2"/>
        <w:jc w:val="center"/>
      </w:pPr>
      <w:r>
        <w:rPr>
          <w:i/>
        </w:rPr>
        <w:t xml:space="preserve">“Never too late, if Faustus will repent.” </w:t>
      </w:r>
    </w:p>
    <w:p w14:paraId="49956AFB" w14:textId="77777777" w:rsidR="00653405" w:rsidRDefault="00773764" w:rsidP="002F5BA2">
      <w:pPr>
        <w:spacing w:after="0" w:line="480" w:lineRule="auto"/>
        <w:ind w:left="86" w:right="1"/>
      </w:pPr>
      <w:r>
        <w:t xml:space="preserve">The words never too late give hope but the conditional clause, in case Faustus will repent lays the entire responsibility on Faustus. This building strengthens the Christian ideology because salvation seen in this building is available but within the control of divine law. The Good Angel talk is not then only convincing, but also punitive, it forms the moral horizon of Faustus with words of responsibility and intimidation. </w:t>
      </w:r>
    </w:p>
    <w:p w14:paraId="04360B29" w14:textId="77777777" w:rsidR="00653405" w:rsidRDefault="00773764" w:rsidP="002F5BA2">
      <w:pPr>
        <w:spacing w:after="0" w:line="480" w:lineRule="auto"/>
        <w:ind w:left="86"/>
        <w:jc w:val="left"/>
      </w:pPr>
      <w:r>
        <w:rPr>
          <w:b/>
        </w:rPr>
        <w:t xml:space="preserve">4.3.3 The Evil Angel and the Temptation Discourse. </w:t>
      </w:r>
    </w:p>
    <w:p w14:paraId="25189A21" w14:textId="7D643D2F" w:rsidR="00653405" w:rsidRDefault="00773764" w:rsidP="002F5BA2">
      <w:pPr>
        <w:spacing w:after="0" w:line="480" w:lineRule="auto"/>
        <w:ind w:left="86" w:right="1"/>
      </w:pPr>
      <w:r>
        <w:lastRenderedPageBreak/>
        <w:t xml:space="preserve">On the contrary, the Evil Angel expresses a discourse of pleasure, power, and refusal to repent. This voice downplays spiritual repercussions and lays stress on worldly pleasure: </w:t>
      </w:r>
    </w:p>
    <w:p w14:paraId="3BDD99CA" w14:textId="77777777" w:rsidR="00653405" w:rsidRDefault="00773764" w:rsidP="002F5BA2">
      <w:pPr>
        <w:spacing w:after="0" w:line="480" w:lineRule="auto"/>
        <w:ind w:left="96" w:right="1"/>
        <w:jc w:val="center"/>
      </w:pPr>
      <w:r>
        <w:rPr>
          <w:i/>
        </w:rPr>
        <w:t xml:space="preserve">“Go forward, Faustus, in that famous art </w:t>
      </w:r>
    </w:p>
    <w:p w14:paraId="3F619DE5" w14:textId="77777777" w:rsidR="00653405" w:rsidRDefault="00773764" w:rsidP="002F5BA2">
      <w:pPr>
        <w:spacing w:after="0" w:line="480" w:lineRule="auto"/>
        <w:ind w:left="96" w:right="4"/>
        <w:jc w:val="center"/>
      </w:pPr>
      <w:r>
        <w:rPr>
          <w:i/>
        </w:rPr>
        <w:t xml:space="preserve">Wherein all nature’s treasure is contained.” </w:t>
      </w:r>
    </w:p>
    <w:p w14:paraId="1EF326EC" w14:textId="77777777" w:rsidR="00653405" w:rsidRDefault="00773764" w:rsidP="002F5BA2">
      <w:pPr>
        <w:spacing w:after="0" w:line="480" w:lineRule="auto"/>
        <w:ind w:left="86" w:right="1"/>
      </w:pPr>
      <w:r>
        <w:t xml:space="preserve">The term famous art re-invents necromancy as </w:t>
      </w:r>
      <w:proofErr w:type="spellStart"/>
      <w:r>
        <w:t>honourable</w:t>
      </w:r>
      <w:proofErr w:type="spellEnd"/>
      <w:r>
        <w:t xml:space="preserve"> and rewarding. The discourse of the Evil Angel is carried out in positive evaluative language (treasure, famous) to normalize transgression. This language tactic shows the ideological working of redefinition: what Christianity identifies as sin is redefined as accomplishment and fulfillment. </w:t>
      </w:r>
    </w:p>
    <w:p w14:paraId="7128DF35" w14:textId="77777777" w:rsidR="00653405" w:rsidRDefault="00773764" w:rsidP="002F5BA2">
      <w:pPr>
        <w:spacing w:after="0" w:line="480" w:lineRule="auto"/>
        <w:ind w:left="86" w:right="1"/>
      </w:pPr>
      <w:r>
        <w:t xml:space="preserve">The discourse of repentance is also sabotaged by The Evil Angel who presents it as a sign of weakness: </w:t>
      </w:r>
    </w:p>
    <w:p w14:paraId="4807EC4A" w14:textId="77777777" w:rsidR="00653405" w:rsidRDefault="00773764" w:rsidP="002F5BA2">
      <w:pPr>
        <w:spacing w:after="0" w:line="480" w:lineRule="auto"/>
        <w:ind w:left="96" w:right="1"/>
        <w:jc w:val="center"/>
      </w:pPr>
      <w:r>
        <w:rPr>
          <w:i/>
        </w:rPr>
        <w:t xml:space="preserve">“Think of </w:t>
      </w:r>
      <w:proofErr w:type="spellStart"/>
      <w:r>
        <w:rPr>
          <w:i/>
        </w:rPr>
        <w:t>honour</w:t>
      </w:r>
      <w:proofErr w:type="spellEnd"/>
      <w:r>
        <w:rPr>
          <w:i/>
        </w:rPr>
        <w:t xml:space="preserve"> and of wealth.” </w:t>
      </w:r>
    </w:p>
    <w:p w14:paraId="7300AC6B" w14:textId="77777777" w:rsidR="00653405" w:rsidRDefault="00773764" w:rsidP="002F5BA2">
      <w:pPr>
        <w:spacing w:after="0" w:line="480" w:lineRule="auto"/>
        <w:ind w:left="86" w:right="1"/>
      </w:pPr>
      <w:r>
        <w:t xml:space="preserve">This requirement shifts the focus of Faustus into material prosperity and no longer the spiritual redemption. The manipulative discursive practice in this case is that it is creating a different system of morality on the basis of desire and not obedience. The conflict in the ideology between the two angels, therefore, becomes a verbal battle on the interpretation of reality itself. </w:t>
      </w:r>
    </w:p>
    <w:p w14:paraId="7BE38765" w14:textId="77777777" w:rsidR="00653405" w:rsidRDefault="00773764" w:rsidP="002F5BA2">
      <w:pPr>
        <w:spacing w:after="0" w:line="480" w:lineRule="auto"/>
        <w:ind w:left="86"/>
        <w:jc w:val="left"/>
      </w:pPr>
      <w:r>
        <w:rPr>
          <w:b/>
        </w:rPr>
        <w:t xml:space="preserve">4.3.4 Mephistopheles and the Discourse of Fear and Control. </w:t>
      </w:r>
    </w:p>
    <w:p w14:paraId="1770A239" w14:textId="3422420C" w:rsidR="00653405" w:rsidRDefault="00773764" w:rsidP="00D268C6">
      <w:pPr>
        <w:spacing w:after="0" w:line="480" w:lineRule="auto"/>
        <w:ind w:left="86" w:right="1"/>
      </w:pPr>
      <w:r>
        <w:t xml:space="preserve">Mephistopheles takes a more complicated discursive space. In contrast to the Evil Angel, he does not exalt the process of damnation but, with the help of the words of inevitability and fright, makes it the order of things. Mephistopheles responds when Faustus inquires about hell in the following manner: </w:t>
      </w:r>
    </w:p>
    <w:p w14:paraId="570C16E8" w14:textId="77777777" w:rsidR="00653405" w:rsidRDefault="00773764" w:rsidP="002F5BA2">
      <w:pPr>
        <w:spacing w:after="0" w:line="480" w:lineRule="auto"/>
        <w:ind w:left="96" w:right="4"/>
        <w:jc w:val="center"/>
      </w:pPr>
      <w:r>
        <w:rPr>
          <w:i/>
        </w:rPr>
        <w:t xml:space="preserve">“Why this is hell, nor am I out of it.” </w:t>
      </w:r>
    </w:p>
    <w:p w14:paraId="05D7B6F3" w14:textId="77777777" w:rsidR="00653405" w:rsidRDefault="00773764" w:rsidP="002F5BA2">
      <w:pPr>
        <w:spacing w:after="0" w:line="480" w:lineRule="auto"/>
        <w:ind w:left="86" w:right="1"/>
      </w:pPr>
      <w:r>
        <w:lastRenderedPageBreak/>
        <w:t xml:space="preserve">This statement changes hell as a punishment in the future to the present. The discourse builds the damnation as a state that cannot be ignored instead of something that is avoidable. By making it eternal, Mephistopheles is encouraging people not to repent and to strengthen the authority of the demons. </w:t>
      </w:r>
    </w:p>
    <w:p w14:paraId="3F9234A3" w14:textId="77777777" w:rsidR="00653405" w:rsidRDefault="00773764" w:rsidP="002F5BA2">
      <w:pPr>
        <w:spacing w:after="0" w:line="480" w:lineRule="auto"/>
        <w:ind w:left="86" w:right="1"/>
      </w:pPr>
      <w:r>
        <w:t xml:space="preserve">Later, he explains hell psychologically: </w:t>
      </w:r>
    </w:p>
    <w:p w14:paraId="66FA1912" w14:textId="77777777" w:rsidR="00653405" w:rsidRDefault="00773764" w:rsidP="002F5BA2">
      <w:pPr>
        <w:spacing w:after="0" w:line="480" w:lineRule="auto"/>
        <w:ind w:left="96" w:right="9"/>
        <w:jc w:val="center"/>
      </w:pPr>
      <w:r>
        <w:rPr>
          <w:i/>
        </w:rPr>
        <w:t xml:space="preserve">“Where we are tortured and remain for ever.” </w:t>
      </w:r>
    </w:p>
    <w:p w14:paraId="23A0A8CC" w14:textId="77777777" w:rsidR="00653405" w:rsidRDefault="00773764" w:rsidP="002F5BA2">
      <w:pPr>
        <w:spacing w:after="0" w:line="480" w:lineRule="auto"/>
        <w:ind w:left="86" w:right="1"/>
      </w:pPr>
      <w:r>
        <w:t xml:space="preserve">The word ever underlines permanence and inevitability. This time-based framing eliminates the possibility of redemption and forms religious power as unquestionable and unquestioned. The language of Mephistopheles therefore functions in the form of fear and uses language in a way that puts Faustus at a disadvantage by curbing his imagination of other possible results. </w:t>
      </w:r>
    </w:p>
    <w:p w14:paraId="65786B1B" w14:textId="77777777" w:rsidR="00653405" w:rsidRDefault="00773764" w:rsidP="002F5BA2">
      <w:pPr>
        <w:spacing w:after="0" w:line="480" w:lineRule="auto"/>
        <w:ind w:left="86"/>
        <w:jc w:val="left"/>
      </w:pPr>
      <w:r>
        <w:rPr>
          <w:b/>
        </w:rPr>
        <w:t xml:space="preserve">4.3.5 The Old Man and the Religious Authority. </w:t>
      </w:r>
    </w:p>
    <w:p w14:paraId="57B1D235" w14:textId="77777777" w:rsidR="00653405" w:rsidRDefault="00773764" w:rsidP="002F5BA2">
      <w:pPr>
        <w:spacing w:after="0" w:line="480" w:lineRule="auto"/>
        <w:ind w:left="86" w:right="1"/>
      </w:pPr>
      <w:r>
        <w:t xml:space="preserve">The Old Man is a more humane and authoritarian Christian discourse. His words are in contrast to the despair discourse of Mephistopheles: </w:t>
      </w:r>
    </w:p>
    <w:p w14:paraId="5BDA2E91" w14:textId="77777777" w:rsidR="00653405" w:rsidRDefault="00773764" w:rsidP="002F5BA2">
      <w:pPr>
        <w:spacing w:after="0" w:line="480" w:lineRule="auto"/>
        <w:ind w:left="96" w:right="2"/>
        <w:jc w:val="center"/>
      </w:pPr>
      <w:r>
        <w:rPr>
          <w:i/>
        </w:rPr>
        <w:t xml:space="preserve">“Yet, yet thou hast an amiable soul, </w:t>
      </w:r>
    </w:p>
    <w:p w14:paraId="5C395F6B" w14:textId="77777777" w:rsidR="00653405" w:rsidRDefault="00773764" w:rsidP="002F5BA2">
      <w:pPr>
        <w:spacing w:after="0" w:line="480" w:lineRule="auto"/>
        <w:ind w:left="96" w:right="3"/>
        <w:jc w:val="center"/>
      </w:pPr>
      <w:r>
        <w:rPr>
          <w:i/>
        </w:rPr>
        <w:t xml:space="preserve">If sin by custom grow not into nature.” </w:t>
      </w:r>
    </w:p>
    <w:p w14:paraId="660CEA02" w14:textId="615709C7" w:rsidR="00653405" w:rsidRDefault="00773764" w:rsidP="002F5BA2">
      <w:pPr>
        <w:spacing w:after="0" w:line="480" w:lineRule="auto"/>
        <w:ind w:left="86" w:right="1"/>
      </w:pPr>
      <w:r>
        <w:t xml:space="preserve">In this case, the use of yet to convey persistence and hope comes through the repetition of yet. The Old Man appeals to the humanity of Faustus, unlike the angels, who threatens him with punishment. His speech makes the repentance possible and spiritually significant. </w:t>
      </w:r>
    </w:p>
    <w:p w14:paraId="187A38C1" w14:textId="77777777" w:rsidR="00653405" w:rsidRDefault="00773764" w:rsidP="002F5BA2">
      <w:pPr>
        <w:spacing w:after="0" w:line="480" w:lineRule="auto"/>
        <w:ind w:left="86" w:right="1"/>
      </w:pPr>
      <w:r>
        <w:t xml:space="preserve">But it ends up being his voice that is pushed to the fringes in the ideological construct of the play. Even though he proposes a language of mercy, Faustus does not accept it. This denial signifies the existence of dominance as discourses of fear and inevitability engulf discourses of forgiveness. The inability of the Old Man shows that the authority of religion in the play works more on condemnation than mercy. </w:t>
      </w:r>
    </w:p>
    <w:p w14:paraId="23DFF86A" w14:textId="77777777" w:rsidR="00653405" w:rsidRDefault="00773764" w:rsidP="002F5BA2">
      <w:pPr>
        <w:spacing w:after="0" w:line="480" w:lineRule="auto"/>
        <w:ind w:left="86"/>
        <w:jc w:val="left"/>
      </w:pPr>
      <w:r>
        <w:rPr>
          <w:b/>
          <w:sz w:val="28"/>
        </w:rPr>
        <w:lastRenderedPageBreak/>
        <w:t xml:space="preserve">4.4 Sociocultural Practice: The Power of the Renaissance Religion. </w:t>
      </w:r>
    </w:p>
    <w:p w14:paraId="6249CC1A" w14:textId="77777777" w:rsidR="00653405" w:rsidRDefault="00773764" w:rsidP="002F5BA2">
      <w:pPr>
        <w:spacing w:after="0" w:line="480" w:lineRule="auto"/>
        <w:ind w:left="86" w:right="1"/>
      </w:pPr>
      <w:r>
        <w:t xml:space="preserve">The third dimension of analysis by </w:t>
      </w:r>
      <w:proofErr w:type="spellStart"/>
      <w:r>
        <w:t>Fairclough</w:t>
      </w:r>
      <w:proofErr w:type="spellEnd"/>
      <w:r>
        <w:t xml:space="preserve"> connects discourse to the general sociocultural structures. In </w:t>
      </w:r>
      <w:r>
        <w:rPr>
          <w:i/>
        </w:rPr>
        <w:t>Doctor Faustus</w:t>
      </w:r>
      <w:r>
        <w:t xml:space="preserve">, the language of sin and redemption can be said to represent the religious atmosphere of the renaissance England which was dominated by the reformation and the heated argument concerning the issue of salvation, free will and the power of God. </w:t>
      </w:r>
    </w:p>
    <w:p w14:paraId="4427FA3B" w14:textId="77777777" w:rsidR="00653405" w:rsidRDefault="00773764" w:rsidP="002F5BA2">
      <w:pPr>
        <w:spacing w:after="0" w:line="480" w:lineRule="auto"/>
        <w:ind w:left="86"/>
        <w:jc w:val="left"/>
      </w:pPr>
      <w:r>
        <w:rPr>
          <w:b/>
        </w:rPr>
        <w:t xml:space="preserve">4.4.1 Ideology of Reformation and The language of Sin. </w:t>
      </w:r>
    </w:p>
    <w:p w14:paraId="4CB77BC8" w14:textId="77777777" w:rsidR="00653405" w:rsidRDefault="00773764" w:rsidP="002F5BA2">
      <w:pPr>
        <w:spacing w:after="0" w:line="480" w:lineRule="auto"/>
        <w:ind w:left="86" w:right="1"/>
      </w:pPr>
      <w:r>
        <w:t xml:space="preserve">The protestant reformation stressed on personal responsibility in the eyes of God and the ever present threat of hell. The language of guilt and fear exhibits this ideological background of the play. The constant use of the terms hell and judgment is reminiscent of modern day sermons where believers were warned of hell and eternal punishment: </w:t>
      </w:r>
    </w:p>
    <w:p w14:paraId="36147309" w14:textId="77777777" w:rsidR="00653405" w:rsidRDefault="00773764" w:rsidP="002F5BA2">
      <w:pPr>
        <w:spacing w:after="0" w:line="480" w:lineRule="auto"/>
        <w:ind w:left="96" w:right="3"/>
        <w:jc w:val="center"/>
      </w:pPr>
      <w:r>
        <w:rPr>
          <w:i/>
        </w:rPr>
        <w:t xml:space="preserve">“The serpent that tempted Eve may be saved, but not Faustus.” </w:t>
      </w:r>
    </w:p>
    <w:p w14:paraId="498DEFC5" w14:textId="77777777" w:rsidR="00653405" w:rsidRDefault="00773764" w:rsidP="002F5BA2">
      <w:pPr>
        <w:spacing w:after="0" w:line="480" w:lineRule="auto"/>
        <w:ind w:left="86" w:right="1"/>
      </w:pPr>
      <w:r>
        <w:t xml:space="preserve">This analogy is based on the discourse of the bible as a means of backing a chain of sin hierarchy. The implication is that the sin that Faustus commits is even greater than the original sin, which brings him up as a uniquely cursed individual. This kind of language is in line with Reformation ideology which emphasized on the significance of disobedience to divine law. </w:t>
      </w:r>
    </w:p>
    <w:p w14:paraId="653427B0" w14:textId="77777777" w:rsidR="00653405" w:rsidRDefault="00773764" w:rsidP="002F5BA2">
      <w:pPr>
        <w:spacing w:after="0" w:line="480" w:lineRule="auto"/>
        <w:ind w:left="86" w:right="1"/>
      </w:pPr>
      <w:r>
        <w:t xml:space="preserve">This way, the play recreates the prevailing religious worldview of the day, where salvation is precarious and sin is disastrous. Discourse is turned into an instrument of moral regulation, which determines the behavior due to fear and the authority in theology. </w:t>
      </w:r>
    </w:p>
    <w:p w14:paraId="1CE383F3" w14:textId="77777777" w:rsidR="00653405" w:rsidRDefault="00773764" w:rsidP="002F5BA2">
      <w:pPr>
        <w:spacing w:after="0" w:line="480" w:lineRule="auto"/>
        <w:ind w:left="86"/>
        <w:jc w:val="left"/>
      </w:pPr>
      <w:r>
        <w:rPr>
          <w:b/>
        </w:rPr>
        <w:t xml:space="preserve">4.4.2 Power, Authority, and Divine Judgment. </w:t>
      </w:r>
    </w:p>
    <w:p w14:paraId="5F49C22A" w14:textId="77777777" w:rsidR="00653405" w:rsidRDefault="00773764" w:rsidP="002F5BA2">
      <w:pPr>
        <w:spacing w:after="0" w:line="480" w:lineRule="auto"/>
        <w:ind w:left="86" w:right="1"/>
      </w:pPr>
      <w:r>
        <w:t xml:space="preserve">The Renaissance was not able to separate the religious power and the institutional power. The church took a controlling power through the language of doctrine that </w:t>
      </w:r>
      <w:r>
        <w:lastRenderedPageBreak/>
        <w:t xml:space="preserve">stipulated truth and falsehood. Divine judgment is formulated impersonally, in absolute form, multiple times in </w:t>
      </w:r>
      <w:r>
        <w:rPr>
          <w:i/>
        </w:rPr>
        <w:t>Doctor Faustus</w:t>
      </w:r>
      <w:r>
        <w:t xml:space="preserve">: </w:t>
      </w:r>
    </w:p>
    <w:p w14:paraId="2BAAAAA3" w14:textId="77777777" w:rsidR="00653405" w:rsidRDefault="00773764" w:rsidP="002F5BA2">
      <w:pPr>
        <w:spacing w:after="0" w:line="480" w:lineRule="auto"/>
        <w:ind w:left="96" w:right="3"/>
        <w:jc w:val="center"/>
      </w:pPr>
      <w:r>
        <w:rPr>
          <w:i/>
        </w:rPr>
        <w:t xml:space="preserve">“Faustus must be damned.” </w:t>
      </w:r>
    </w:p>
    <w:p w14:paraId="4D60FFD6" w14:textId="77777777" w:rsidR="00653405" w:rsidRDefault="00773764" w:rsidP="002F5BA2">
      <w:pPr>
        <w:spacing w:after="0" w:line="480" w:lineRule="auto"/>
        <w:ind w:left="86" w:right="1"/>
      </w:pPr>
      <w:r>
        <w:t xml:space="preserve">The modal verb should say inevitable, but not optional. This language form resembles the institutional discourse on religion, which introduces divine law as unchallenged. </w:t>
      </w:r>
    </w:p>
    <w:p w14:paraId="1D439FAB" w14:textId="77777777" w:rsidR="00653405" w:rsidRDefault="00773764" w:rsidP="002F5BA2">
      <w:pPr>
        <w:spacing w:after="0" w:line="480" w:lineRule="auto"/>
        <w:ind w:left="86" w:right="1"/>
      </w:pPr>
      <w:r>
        <w:t xml:space="preserve">Power is therefore executed both by grammar and theology. </w:t>
      </w:r>
    </w:p>
    <w:p w14:paraId="20A9DABE" w14:textId="12ECDEBD" w:rsidR="00653405" w:rsidRDefault="00773764" w:rsidP="00D268C6">
      <w:pPr>
        <w:spacing w:after="0" w:line="480" w:lineRule="auto"/>
        <w:ind w:left="91" w:firstLine="0"/>
        <w:jc w:val="left"/>
      </w:pPr>
      <w:r>
        <w:t>Moreover, the abundance of imperatives and the declaratives strengthen the hierarchy: God dictates, angels dictate, people comply. The opposition of Faustus to this order is linguistically placed in the form of rebellion, which underlies the validity of the divine</w:t>
      </w:r>
      <w:r w:rsidR="007758E4">
        <w:t xml:space="preserve"> </w:t>
      </w:r>
      <w:r>
        <w:t>power.</w:t>
      </w:r>
    </w:p>
    <w:p w14:paraId="2F39797A" w14:textId="6E308736" w:rsidR="00653405" w:rsidRDefault="00773764" w:rsidP="002F5BA2">
      <w:pPr>
        <w:spacing w:after="0" w:line="480" w:lineRule="auto"/>
        <w:ind w:left="86" w:right="1"/>
      </w:pPr>
      <w:r w:rsidRPr="00D268C6">
        <w:rPr>
          <w:b/>
          <w:bCs/>
        </w:rPr>
        <w:t>4.4.3 Christian Doctrine vs. Humanism</w:t>
      </w:r>
    </w:p>
    <w:p w14:paraId="4AF5F79D" w14:textId="77777777" w:rsidR="00653405" w:rsidRDefault="00773764" w:rsidP="002F5BA2">
      <w:pPr>
        <w:spacing w:after="0" w:line="480" w:lineRule="auto"/>
        <w:ind w:left="86" w:right="1"/>
      </w:pPr>
      <w:r>
        <w:t xml:space="preserve">The clash of ideology between humanism of the renaissance and Christian orthodoxy is also evident in the play. The philosophy of Humanism encouraged learning, individuality and freedom of the intellectual whereas the Christian teachings encouraged humility and obedience. This is demonstrated by the language used by Faustus: </w:t>
      </w:r>
    </w:p>
    <w:p w14:paraId="59292803" w14:textId="77777777" w:rsidR="00653405" w:rsidRDefault="00773764" w:rsidP="002F5BA2">
      <w:pPr>
        <w:spacing w:after="0" w:line="480" w:lineRule="auto"/>
        <w:ind w:left="96" w:right="1"/>
        <w:jc w:val="center"/>
      </w:pPr>
      <w:r>
        <w:rPr>
          <w:i/>
        </w:rPr>
        <w:t xml:space="preserve">“O, what a world of profit and delight, </w:t>
      </w:r>
    </w:p>
    <w:p w14:paraId="1AF0DD19" w14:textId="77777777" w:rsidR="00653405" w:rsidRDefault="00773764" w:rsidP="002F5BA2">
      <w:pPr>
        <w:spacing w:after="0" w:line="480" w:lineRule="auto"/>
        <w:ind w:left="96" w:right="5"/>
        <w:jc w:val="center"/>
      </w:pPr>
      <w:r>
        <w:rPr>
          <w:i/>
        </w:rPr>
        <w:t xml:space="preserve">Of power, of </w:t>
      </w:r>
      <w:proofErr w:type="spellStart"/>
      <w:r>
        <w:rPr>
          <w:i/>
        </w:rPr>
        <w:t>honour</w:t>
      </w:r>
      <w:proofErr w:type="spellEnd"/>
      <w:r>
        <w:rPr>
          <w:i/>
        </w:rPr>
        <w:t xml:space="preserve">, of omnipotence </w:t>
      </w:r>
    </w:p>
    <w:p w14:paraId="255ED20A" w14:textId="77777777" w:rsidR="00653405" w:rsidRDefault="00773764" w:rsidP="002F5BA2">
      <w:pPr>
        <w:spacing w:after="0" w:line="480" w:lineRule="auto"/>
        <w:ind w:left="96" w:right="3"/>
        <w:jc w:val="center"/>
      </w:pPr>
      <w:r>
        <w:rPr>
          <w:i/>
        </w:rPr>
        <w:t xml:space="preserve">Is promised to the studious artisan!” </w:t>
      </w:r>
    </w:p>
    <w:p w14:paraId="41AC87D3" w14:textId="77777777" w:rsidR="00653405" w:rsidRDefault="00773764" w:rsidP="002F5BA2">
      <w:pPr>
        <w:spacing w:after="0" w:line="480" w:lineRule="auto"/>
        <w:ind w:left="86" w:right="1"/>
      </w:pPr>
      <w:r>
        <w:t xml:space="preserve">This speech praises the capabilities and strength of man. But it is all eventually criticized with religious terminologies that make such ambition a sin. The sociocultural play, in this case, indicates that mainstream religious thought kills other perceptions of the world by demonizing them as transgressive. </w:t>
      </w:r>
    </w:p>
    <w:p w14:paraId="12E37A5A" w14:textId="77777777" w:rsidR="00653405" w:rsidRDefault="00773764" w:rsidP="002F5BA2">
      <w:pPr>
        <w:spacing w:after="0" w:line="480" w:lineRule="auto"/>
        <w:ind w:left="86" w:right="1"/>
      </w:pPr>
      <w:r>
        <w:lastRenderedPageBreak/>
        <w:t xml:space="preserve">The Faustus tragedy, as such, can be perceived as the victory of the Christian discourse over the humanist desire. It is language that is used to bring about this ideological victory. </w:t>
      </w:r>
    </w:p>
    <w:p w14:paraId="3BD99A39" w14:textId="77777777" w:rsidR="00653405" w:rsidRDefault="00773764" w:rsidP="002F5BA2">
      <w:pPr>
        <w:spacing w:after="0" w:line="480" w:lineRule="auto"/>
        <w:ind w:left="86"/>
        <w:jc w:val="left"/>
      </w:pPr>
      <w:r>
        <w:rPr>
          <w:b/>
          <w:sz w:val="28"/>
        </w:rPr>
        <w:t xml:space="preserve">4.5 Patterns of </w:t>
      </w:r>
      <w:proofErr w:type="spellStart"/>
      <w:r>
        <w:rPr>
          <w:b/>
          <w:sz w:val="28"/>
        </w:rPr>
        <w:t>Monologic</w:t>
      </w:r>
      <w:proofErr w:type="spellEnd"/>
      <w:r>
        <w:rPr>
          <w:b/>
          <w:sz w:val="28"/>
        </w:rPr>
        <w:t xml:space="preserve"> and Dialogic Discourse. </w:t>
      </w:r>
    </w:p>
    <w:p w14:paraId="25FE5A25" w14:textId="77777777" w:rsidR="00653405" w:rsidRDefault="00773764" w:rsidP="002F5BA2">
      <w:pPr>
        <w:spacing w:after="0" w:line="480" w:lineRule="auto"/>
        <w:ind w:left="86" w:right="1"/>
      </w:pPr>
      <w:r>
        <w:t xml:space="preserve">The interaction of multi voices that struggle to obtain the meaning is called dialogic and the dominance of one authoritative voice that silences the rest are called </w:t>
      </w:r>
      <w:proofErr w:type="spellStart"/>
      <w:r>
        <w:t>monologic</w:t>
      </w:r>
      <w:proofErr w:type="spellEnd"/>
      <w:r>
        <w:t xml:space="preserve"> in Critical Discourse Analysis. The drama structure in </w:t>
      </w:r>
      <w:r>
        <w:rPr>
          <w:i/>
        </w:rPr>
        <w:t>Doctor Faustus</w:t>
      </w:r>
      <w:r>
        <w:t xml:space="preserve"> is firstly dialogic, as Faustus is facing opposite voices, the Good Angel and the Evil </w:t>
      </w:r>
    </w:p>
    <w:p w14:paraId="29D50453" w14:textId="77777777" w:rsidR="00653405" w:rsidRDefault="00773764" w:rsidP="002F5BA2">
      <w:pPr>
        <w:spacing w:after="0" w:line="480" w:lineRule="auto"/>
        <w:ind w:left="86" w:right="1"/>
      </w:pPr>
      <w:r>
        <w:t xml:space="preserve">Angel, heaven and hell, repentance and ambition. But within the play itself, this dialogic conflict however turns to </w:t>
      </w:r>
      <w:proofErr w:type="spellStart"/>
      <w:r>
        <w:t>monologic</w:t>
      </w:r>
      <w:proofErr w:type="spellEnd"/>
      <w:r>
        <w:t xml:space="preserve"> resolution where Christian discourse of damnation dominates and other possibilities of redemption is undermined. </w:t>
      </w:r>
    </w:p>
    <w:p w14:paraId="6C13B78C" w14:textId="77777777" w:rsidR="00653405" w:rsidRDefault="00773764" w:rsidP="002F5BA2">
      <w:pPr>
        <w:spacing w:after="0" w:line="480" w:lineRule="auto"/>
        <w:ind w:left="86"/>
        <w:jc w:val="left"/>
      </w:pPr>
      <w:r>
        <w:rPr>
          <w:b/>
        </w:rPr>
        <w:t xml:space="preserve">4.5.1 Dialogic Interaction between Divine and Demonic Voices </w:t>
      </w:r>
    </w:p>
    <w:p w14:paraId="4B755611" w14:textId="77777777" w:rsidR="00653405" w:rsidRDefault="00773764" w:rsidP="002F5BA2">
      <w:pPr>
        <w:spacing w:after="0" w:line="480" w:lineRule="auto"/>
        <w:ind w:left="86" w:right="1"/>
      </w:pPr>
      <w:r>
        <w:t xml:space="preserve">At the start of the play, it is the confrontation of dialogue that creates the ethical world of Faustus. The Good Angel and Evil Angel are two distinct discourses that bring about an illusion of choice and negotiation. The Good Angel exhorts to abide by the divine power: </w:t>
      </w:r>
    </w:p>
    <w:p w14:paraId="6F73ACB4" w14:textId="77777777" w:rsidR="00653405" w:rsidRDefault="00773764" w:rsidP="002F5BA2">
      <w:pPr>
        <w:spacing w:after="0" w:line="480" w:lineRule="auto"/>
        <w:ind w:left="96" w:right="6"/>
        <w:jc w:val="center"/>
      </w:pPr>
      <w:r>
        <w:rPr>
          <w:i/>
        </w:rPr>
        <w:t xml:space="preserve">“O Faustus, lay that damned book aside, </w:t>
      </w:r>
    </w:p>
    <w:p w14:paraId="43B57020" w14:textId="77777777" w:rsidR="00653405" w:rsidRDefault="00773764" w:rsidP="002F5BA2">
      <w:pPr>
        <w:spacing w:after="0" w:line="480" w:lineRule="auto"/>
        <w:ind w:left="96" w:right="5"/>
        <w:jc w:val="center"/>
      </w:pPr>
      <w:r>
        <w:rPr>
          <w:i/>
        </w:rPr>
        <w:t xml:space="preserve">And gaze not on it lest it tempt thy soul, </w:t>
      </w:r>
    </w:p>
    <w:p w14:paraId="229B437C" w14:textId="77777777" w:rsidR="00653405" w:rsidRDefault="00773764" w:rsidP="002F5BA2">
      <w:pPr>
        <w:spacing w:after="0" w:line="480" w:lineRule="auto"/>
        <w:ind w:left="96" w:right="5"/>
        <w:jc w:val="center"/>
      </w:pPr>
      <w:r>
        <w:rPr>
          <w:i/>
        </w:rPr>
        <w:t xml:space="preserve">And heap God’s heavy wrath upon thy head.” </w:t>
      </w:r>
    </w:p>
    <w:p w14:paraId="3978A6F1" w14:textId="77777777" w:rsidR="00653405" w:rsidRDefault="00773764" w:rsidP="002F5BA2">
      <w:pPr>
        <w:spacing w:after="0" w:line="480" w:lineRule="auto"/>
        <w:ind w:left="86" w:right="1"/>
      </w:pPr>
      <w:r>
        <w:t xml:space="preserve">This argument is based on the fear of the punishment and religious compulsion. The frequent mention of damned, wrath and soul creates a moral universe that is subject to the law of God. But the Evil Angel, in his turn, encourages an ambition and pleasure discourse: </w:t>
      </w:r>
    </w:p>
    <w:p w14:paraId="64A93C8C" w14:textId="77777777" w:rsidR="00653405" w:rsidRDefault="00773764" w:rsidP="002F5BA2">
      <w:pPr>
        <w:spacing w:after="0" w:line="480" w:lineRule="auto"/>
        <w:ind w:left="96" w:right="1"/>
        <w:jc w:val="center"/>
      </w:pPr>
      <w:r>
        <w:rPr>
          <w:i/>
        </w:rPr>
        <w:t xml:space="preserve">“Go forward, Faustus, in that famous art </w:t>
      </w:r>
    </w:p>
    <w:p w14:paraId="4B84AE43" w14:textId="77777777" w:rsidR="00653405" w:rsidRDefault="00773764" w:rsidP="002F5BA2">
      <w:pPr>
        <w:spacing w:after="0" w:line="480" w:lineRule="auto"/>
        <w:ind w:left="96" w:right="4"/>
        <w:jc w:val="center"/>
      </w:pPr>
      <w:r>
        <w:rPr>
          <w:i/>
        </w:rPr>
        <w:t xml:space="preserve">Wherein all nature’s treasure is contained.” </w:t>
      </w:r>
    </w:p>
    <w:p w14:paraId="3C1E0D4B" w14:textId="77777777" w:rsidR="00653405" w:rsidRDefault="00773764" w:rsidP="002F5BA2">
      <w:pPr>
        <w:spacing w:after="0" w:line="480" w:lineRule="auto"/>
        <w:ind w:left="86" w:right="1"/>
      </w:pPr>
      <w:r>
        <w:lastRenderedPageBreak/>
        <w:t xml:space="preserve">In this case, necromancy is reinterpreted as celebrity art and is linked to fortune which makes sin a success. Such opposing utterances indicate dialogism: two ideological stances collide on linguistic terms, providing Faustus with alternative ways of interpreting his behavior. </w:t>
      </w:r>
    </w:p>
    <w:p w14:paraId="67F0BEA0" w14:textId="77777777" w:rsidR="00653405" w:rsidRDefault="00773764" w:rsidP="002F5BA2">
      <w:pPr>
        <w:spacing w:after="0" w:line="480" w:lineRule="auto"/>
        <w:ind w:left="91" w:firstLine="0"/>
        <w:jc w:val="left"/>
      </w:pPr>
      <w:r>
        <w:t xml:space="preserve"> </w:t>
      </w:r>
    </w:p>
    <w:p w14:paraId="19CDEBCD" w14:textId="77777777" w:rsidR="00653405" w:rsidRDefault="00773764" w:rsidP="002F5BA2">
      <w:pPr>
        <w:spacing w:after="0" w:line="480" w:lineRule="auto"/>
        <w:ind w:left="86" w:right="1"/>
      </w:pPr>
      <w:r>
        <w:t xml:space="preserve">The responses that Faustus gives also emphasize this dialogue tension. He swings back and forth between terror and lust: </w:t>
      </w:r>
    </w:p>
    <w:p w14:paraId="0BDBCBA0" w14:textId="77777777" w:rsidR="00653405" w:rsidRDefault="00773764" w:rsidP="002F5BA2">
      <w:pPr>
        <w:spacing w:after="0" w:line="480" w:lineRule="auto"/>
        <w:ind w:left="96" w:right="1"/>
        <w:jc w:val="center"/>
      </w:pPr>
      <w:r>
        <w:rPr>
          <w:i/>
        </w:rPr>
        <w:t xml:space="preserve">“How am I glutted with conceit of this!” </w:t>
      </w:r>
    </w:p>
    <w:p w14:paraId="0A1F7CCA" w14:textId="77777777" w:rsidR="00653405" w:rsidRDefault="00773764" w:rsidP="002F5BA2">
      <w:pPr>
        <w:spacing w:after="0" w:line="480" w:lineRule="auto"/>
        <w:ind w:left="86" w:right="1"/>
      </w:pPr>
      <w:r>
        <w:t xml:space="preserve">The term conceit of this indicates self-knowledge of temptation and he is also repelled at it. His argument is filled with internal reproduction of the conflict, with dialogic struggle transforming into a psychological struggle. </w:t>
      </w:r>
    </w:p>
    <w:p w14:paraId="750305AE" w14:textId="77777777" w:rsidR="00653405" w:rsidRDefault="00773764" w:rsidP="002F5BA2">
      <w:pPr>
        <w:spacing w:after="0" w:line="480" w:lineRule="auto"/>
        <w:ind w:left="86"/>
        <w:jc w:val="left"/>
      </w:pPr>
      <w:r>
        <w:rPr>
          <w:b/>
        </w:rPr>
        <w:t xml:space="preserve">4.5.3 </w:t>
      </w:r>
      <w:proofErr w:type="spellStart"/>
      <w:r>
        <w:rPr>
          <w:b/>
        </w:rPr>
        <w:t>Monologic</w:t>
      </w:r>
      <w:proofErr w:type="spellEnd"/>
      <w:r>
        <w:rPr>
          <w:b/>
        </w:rPr>
        <w:t xml:space="preserve"> Seclusion and Ideological Stagnation. </w:t>
      </w:r>
    </w:p>
    <w:p w14:paraId="0FFDDC2D" w14:textId="77777777" w:rsidR="00653405" w:rsidRDefault="00773764" w:rsidP="002F5BA2">
      <w:pPr>
        <w:spacing w:after="0" w:line="480" w:lineRule="auto"/>
        <w:ind w:left="86" w:right="1"/>
      </w:pPr>
      <w:r>
        <w:t xml:space="preserve">As much as the play starts with conflicting voices, the subsequent phases depict the eventual silence of dialogic possibility. This can be seen in the growing dependency of Faustus on the terms of inevitability and despair. When he states: </w:t>
      </w:r>
    </w:p>
    <w:p w14:paraId="18F4567C" w14:textId="77777777" w:rsidR="00653405" w:rsidRDefault="00773764" w:rsidP="002F5BA2">
      <w:pPr>
        <w:spacing w:after="0" w:line="480" w:lineRule="auto"/>
        <w:ind w:left="96" w:right="8"/>
        <w:jc w:val="center"/>
      </w:pPr>
      <w:r>
        <w:rPr>
          <w:i/>
        </w:rPr>
        <w:t xml:space="preserve">“My heart’s so hardened I cannot repent,” </w:t>
      </w:r>
    </w:p>
    <w:p w14:paraId="70A685FF" w14:textId="77777777" w:rsidR="00653405" w:rsidRDefault="00773764" w:rsidP="002F5BA2">
      <w:pPr>
        <w:spacing w:after="0" w:line="480" w:lineRule="auto"/>
        <w:ind w:left="86" w:right="1"/>
      </w:pPr>
      <w:r>
        <w:t xml:space="preserve">The modal construction does not rule out the option of a moral choice. It turns into a </w:t>
      </w:r>
      <w:proofErr w:type="spellStart"/>
      <w:r>
        <w:t>monologic</w:t>
      </w:r>
      <w:proofErr w:type="spellEnd"/>
      <w:r>
        <w:t xml:space="preserve"> discourse: it is no longer discussed whether it should be damned but it is proclaimed factual. This transformation depicts how the religious ideology shifts to persuasion to dismissal. </w:t>
      </w:r>
    </w:p>
    <w:p w14:paraId="3F6F7542" w14:textId="77777777" w:rsidR="00653405" w:rsidRDefault="00773764" w:rsidP="002F5BA2">
      <w:pPr>
        <w:spacing w:after="0" w:line="480" w:lineRule="auto"/>
        <w:ind w:left="96" w:right="4"/>
        <w:jc w:val="center"/>
      </w:pPr>
      <w:r>
        <w:rPr>
          <w:i/>
        </w:rPr>
        <w:t xml:space="preserve">“Why this is hell, nor am I out of it.” </w:t>
      </w:r>
    </w:p>
    <w:p w14:paraId="33E53AAB" w14:textId="200EFBF5" w:rsidR="00653405" w:rsidRDefault="00773764" w:rsidP="002F5BA2">
      <w:pPr>
        <w:spacing w:after="0" w:line="480" w:lineRule="auto"/>
        <w:ind w:left="86" w:right="1"/>
      </w:pPr>
      <w:r>
        <w:t xml:space="preserve">Hell is built as an inescapable state and not a condition that can be avoided. This statement eliminates the dialogic tension in the statement by alluding to the irrelevance of repentance as such. The demonic discussion is therefore paradoxical to the Christian one whereby, one ideological consequence is created, Faustus must be damned. </w:t>
      </w:r>
    </w:p>
    <w:p w14:paraId="7C089267" w14:textId="77777777" w:rsidR="00653405" w:rsidRDefault="00773764" w:rsidP="002F5BA2">
      <w:pPr>
        <w:spacing w:after="0" w:line="480" w:lineRule="auto"/>
        <w:ind w:left="86" w:right="1"/>
      </w:pPr>
      <w:r>
        <w:lastRenderedPageBreak/>
        <w:t xml:space="preserve">The final soliloquy is an indication of total religious </w:t>
      </w:r>
      <w:proofErr w:type="spellStart"/>
      <w:r>
        <w:t>monologic</w:t>
      </w:r>
      <w:proofErr w:type="spellEnd"/>
      <w:r>
        <w:t xml:space="preserve"> supremacy. Faustus cries: </w:t>
      </w:r>
    </w:p>
    <w:p w14:paraId="6FE562EA" w14:textId="77777777" w:rsidR="00653405" w:rsidRDefault="00773764" w:rsidP="002F5BA2">
      <w:pPr>
        <w:spacing w:after="0" w:line="480" w:lineRule="auto"/>
        <w:ind w:left="96" w:right="2"/>
        <w:jc w:val="center"/>
      </w:pPr>
      <w:r>
        <w:rPr>
          <w:i/>
        </w:rPr>
        <w:t xml:space="preserve">“O, I’ll leap up to my God!—Who pulls me down?” </w:t>
      </w:r>
    </w:p>
    <w:p w14:paraId="4E10A19E" w14:textId="77777777" w:rsidR="00653405" w:rsidRDefault="00773764" w:rsidP="002F5BA2">
      <w:pPr>
        <w:spacing w:after="0" w:line="480" w:lineRule="auto"/>
        <w:ind w:left="86" w:right="1"/>
      </w:pPr>
      <w:r>
        <w:t xml:space="preserve">This utterance gives the impression of a temporary battle but when it is done in the form of a rhetorical question, they are resigned and not fighting. The discourse no longer bargains salvation but takes the results of damnation to be unavoidable. The voices that once competed with one another are brought together into one account of judgment and punishment. </w:t>
      </w:r>
    </w:p>
    <w:p w14:paraId="6F1518EA" w14:textId="77777777" w:rsidR="00653405" w:rsidRDefault="00773764" w:rsidP="002F5BA2">
      <w:pPr>
        <w:spacing w:after="0" w:line="480" w:lineRule="auto"/>
        <w:ind w:left="86" w:right="1"/>
      </w:pPr>
      <w:r>
        <w:t xml:space="preserve">Such </w:t>
      </w:r>
      <w:proofErr w:type="spellStart"/>
      <w:r>
        <w:t>monologic</w:t>
      </w:r>
      <w:proofErr w:type="spellEnd"/>
      <w:r>
        <w:t xml:space="preserve"> closure is an expression of the general ideological organization of the play. Although there may be several voices, interpretation is finally ruled by Christian doctrine. The discursively predetermined fate of Faustus is revealed when the dialogic space provided above turns out to be an illusion. In the course of this process, language imposes ideological fixity, and the only possible end is damnation. </w:t>
      </w:r>
    </w:p>
    <w:p w14:paraId="1769C624" w14:textId="77777777" w:rsidR="00653405" w:rsidRDefault="00773764" w:rsidP="002F5BA2">
      <w:pPr>
        <w:spacing w:after="0" w:line="480" w:lineRule="auto"/>
        <w:ind w:left="86"/>
        <w:jc w:val="left"/>
      </w:pPr>
      <w:r>
        <w:rPr>
          <w:b/>
          <w:sz w:val="28"/>
        </w:rPr>
        <w:t xml:space="preserve">4.6 Redemption and Discourse on Framing Sin. </w:t>
      </w:r>
    </w:p>
    <w:p w14:paraId="5579307F" w14:textId="557E6BB6" w:rsidR="00653405" w:rsidRDefault="00773764" w:rsidP="002F5BA2">
      <w:pPr>
        <w:spacing w:after="0" w:line="480" w:lineRule="auto"/>
        <w:ind w:left="86" w:right="1"/>
      </w:pPr>
      <w:r>
        <w:t xml:space="preserve">Framing can be described as the manner in which discourse is structured and perception is focused on certain understandings and not on others. In </w:t>
      </w:r>
      <w:r>
        <w:rPr>
          <w:i/>
        </w:rPr>
        <w:t>Doctor Faustus</w:t>
      </w:r>
      <w:r>
        <w:t xml:space="preserve">, the themes of sin and redemption are reconstructed with the help of recurrent language patterns which determine what can be and what cannot be thought. The play is not just a story of sin and repentance, but an </w:t>
      </w:r>
      <w:proofErr w:type="spellStart"/>
      <w:r>
        <w:t>ideologic</w:t>
      </w:r>
      <w:proofErr w:type="spellEnd"/>
      <w:r>
        <w:t xml:space="preserve"> presentation of the two by discoursing inevitability, fear, and delay. </w:t>
      </w:r>
    </w:p>
    <w:p w14:paraId="25465520" w14:textId="77777777" w:rsidR="00653405" w:rsidRDefault="00773764" w:rsidP="002F5BA2">
      <w:pPr>
        <w:spacing w:after="0" w:line="480" w:lineRule="auto"/>
        <w:ind w:left="86"/>
        <w:jc w:val="left"/>
      </w:pPr>
      <w:r>
        <w:rPr>
          <w:b/>
        </w:rPr>
        <w:t xml:space="preserve">4.6.1 Sin to be Framed as Irreversible. </w:t>
      </w:r>
    </w:p>
    <w:p w14:paraId="163C7010" w14:textId="77777777" w:rsidR="00653405" w:rsidRDefault="00773764" w:rsidP="002F5BA2">
      <w:pPr>
        <w:spacing w:after="0" w:line="480" w:lineRule="auto"/>
        <w:ind w:left="86" w:right="1"/>
      </w:pPr>
      <w:r>
        <w:t xml:space="preserve">The play presents sin as an irreversible process that is progressive. At the beginning of the play, Faustus approaches sin as an intellectual test: </w:t>
      </w:r>
    </w:p>
    <w:p w14:paraId="27A3DB93" w14:textId="77777777" w:rsidR="00653405" w:rsidRDefault="00773764" w:rsidP="002F5BA2">
      <w:pPr>
        <w:spacing w:after="0" w:line="480" w:lineRule="auto"/>
        <w:ind w:left="96" w:right="3"/>
        <w:jc w:val="center"/>
      </w:pPr>
      <w:r>
        <w:rPr>
          <w:i/>
        </w:rPr>
        <w:t xml:space="preserve">“The reward of sin is death: that’s hard. </w:t>
      </w:r>
    </w:p>
    <w:p w14:paraId="542B4E00" w14:textId="77777777" w:rsidR="00653405" w:rsidRDefault="00773764" w:rsidP="002F5BA2">
      <w:pPr>
        <w:spacing w:after="0" w:line="480" w:lineRule="auto"/>
        <w:ind w:left="96" w:right="3"/>
        <w:jc w:val="center"/>
      </w:pPr>
      <w:r>
        <w:rPr>
          <w:i/>
        </w:rPr>
        <w:t xml:space="preserve">If we say that we have no sin, </w:t>
      </w:r>
    </w:p>
    <w:p w14:paraId="1C5C274D" w14:textId="77777777" w:rsidR="00653405" w:rsidRDefault="00773764" w:rsidP="002F5BA2">
      <w:pPr>
        <w:spacing w:after="0" w:line="480" w:lineRule="auto"/>
        <w:ind w:left="96" w:right="6"/>
        <w:jc w:val="center"/>
      </w:pPr>
      <w:r>
        <w:rPr>
          <w:i/>
        </w:rPr>
        <w:lastRenderedPageBreak/>
        <w:t xml:space="preserve">We deceive ourselves.” </w:t>
      </w:r>
    </w:p>
    <w:p w14:paraId="165C6B86" w14:textId="77777777" w:rsidR="00653405" w:rsidRDefault="00773764" w:rsidP="002F5BA2">
      <w:pPr>
        <w:spacing w:after="0" w:line="480" w:lineRule="auto"/>
        <w:ind w:left="86" w:right="1"/>
      </w:pPr>
      <w:r>
        <w:t xml:space="preserve">He recognizes biblical teaching, but he is ironical and dismissive. The sin is reduced in language as an issue of theory and not a spiritual disaster. But later in the course of the play, sin is staged as an irreparable condition and not something that can be repented. </w:t>
      </w:r>
    </w:p>
    <w:p w14:paraId="7295B025" w14:textId="77777777" w:rsidR="00653405" w:rsidRDefault="00773764" w:rsidP="002F5BA2">
      <w:pPr>
        <w:spacing w:after="0" w:line="480" w:lineRule="auto"/>
        <w:ind w:left="86" w:right="1"/>
      </w:pPr>
      <w:r>
        <w:t xml:space="preserve">This change can be seen in the speech of Faustus later: </w:t>
      </w:r>
    </w:p>
    <w:p w14:paraId="73936BAE" w14:textId="77777777" w:rsidR="00653405" w:rsidRDefault="00773764" w:rsidP="002F5BA2">
      <w:pPr>
        <w:spacing w:after="0" w:line="480" w:lineRule="auto"/>
        <w:ind w:left="96" w:right="4"/>
        <w:jc w:val="center"/>
      </w:pPr>
      <w:r>
        <w:rPr>
          <w:i/>
        </w:rPr>
        <w:t xml:space="preserve">“Faustus’ offence can ne’er be pardoned: </w:t>
      </w:r>
    </w:p>
    <w:p w14:paraId="7996F64E" w14:textId="77777777" w:rsidR="00653405" w:rsidRDefault="00773764" w:rsidP="002F5BA2">
      <w:pPr>
        <w:spacing w:after="0" w:line="480" w:lineRule="auto"/>
        <w:ind w:left="96" w:right="5"/>
        <w:jc w:val="center"/>
      </w:pPr>
      <w:r>
        <w:rPr>
          <w:i/>
        </w:rPr>
        <w:t xml:space="preserve">The serpent that tempted Eve may be saved, but not Faustus.” </w:t>
      </w:r>
    </w:p>
    <w:p w14:paraId="2F741788" w14:textId="77777777" w:rsidR="00653405" w:rsidRDefault="00773764" w:rsidP="002F5BA2">
      <w:pPr>
        <w:spacing w:after="0" w:line="480" w:lineRule="auto"/>
        <w:ind w:left="86" w:right="1"/>
      </w:pPr>
      <w:r>
        <w:t xml:space="preserve">The comparison (Eve may be saved, but not Faustus) builds up Faustus sin to be unique and sinning far worse than redemption. Discourse, in this case, generates hierarchy: the sin that Faustus commits is linguistically higher than the original sin. </w:t>
      </w:r>
    </w:p>
    <w:p w14:paraId="13B7865D" w14:textId="77777777" w:rsidR="00653405" w:rsidRDefault="00773764" w:rsidP="002F5BA2">
      <w:pPr>
        <w:spacing w:after="0" w:line="480" w:lineRule="auto"/>
        <w:ind w:left="86" w:right="1"/>
      </w:pPr>
      <w:r>
        <w:t xml:space="preserve">This framing eliminates hope and enhances despair. </w:t>
      </w:r>
    </w:p>
    <w:p w14:paraId="02AA5BFB" w14:textId="77777777" w:rsidR="00653405" w:rsidRDefault="00773764" w:rsidP="002F5BA2">
      <w:pPr>
        <w:spacing w:after="0" w:line="480" w:lineRule="auto"/>
        <w:ind w:left="86" w:right="1"/>
      </w:pPr>
      <w:r>
        <w:t xml:space="preserve">Irreversibility is further heightened by the repetition of the words for ever and eternal: </w:t>
      </w:r>
    </w:p>
    <w:p w14:paraId="5C975684" w14:textId="77777777" w:rsidR="00653405" w:rsidRDefault="00773764" w:rsidP="002F5BA2">
      <w:pPr>
        <w:spacing w:after="0" w:line="480" w:lineRule="auto"/>
        <w:ind w:left="96" w:right="4"/>
        <w:jc w:val="center"/>
      </w:pPr>
      <w:r>
        <w:rPr>
          <w:i/>
        </w:rPr>
        <w:t xml:space="preserve">“For vain pleasure of four-and-twenty years </w:t>
      </w:r>
    </w:p>
    <w:p w14:paraId="34DEF7D9" w14:textId="77777777" w:rsidR="00653405" w:rsidRDefault="00773764" w:rsidP="002F5BA2">
      <w:pPr>
        <w:spacing w:after="0" w:line="480" w:lineRule="auto"/>
        <w:ind w:left="96" w:right="3"/>
        <w:jc w:val="center"/>
      </w:pPr>
      <w:r>
        <w:rPr>
          <w:i/>
        </w:rPr>
        <w:t xml:space="preserve">Hath Faustus lost eternal joy and felicity.” </w:t>
      </w:r>
    </w:p>
    <w:p w14:paraId="68D70DE8" w14:textId="77777777" w:rsidR="00653405" w:rsidRDefault="00773764" w:rsidP="002F5BA2">
      <w:pPr>
        <w:spacing w:after="0" w:line="480" w:lineRule="auto"/>
        <w:ind w:left="86" w:right="1"/>
      </w:pPr>
      <w:r>
        <w:t xml:space="preserve">The contrast between four and twenty years and eternal happiness in time makes sin a horrifying trade-off. Language has created damnation as an irreversible state that prevails above all the momentary gratification. This framing is conducive to the Christian ideology in that it exaggerates the outcome of disobedience. </w:t>
      </w:r>
    </w:p>
    <w:p w14:paraId="1D3D6176" w14:textId="77777777" w:rsidR="00653405" w:rsidRDefault="00773764" w:rsidP="002F5BA2">
      <w:pPr>
        <w:spacing w:after="0" w:line="480" w:lineRule="auto"/>
        <w:ind w:left="86"/>
        <w:jc w:val="left"/>
      </w:pPr>
      <w:r>
        <w:rPr>
          <w:b/>
        </w:rPr>
        <w:t xml:space="preserve">4.6.2 Redemption as Conditional and Delayed. </w:t>
      </w:r>
    </w:p>
    <w:p w14:paraId="56D0C016" w14:textId="77777777" w:rsidR="00653405" w:rsidRDefault="00773764" w:rsidP="002F5BA2">
      <w:pPr>
        <w:spacing w:after="0" w:line="480" w:lineRule="auto"/>
        <w:ind w:left="86" w:right="1"/>
      </w:pPr>
      <w:r>
        <w:t xml:space="preserve">Though redemption is in theory open, it is always conceptualized as being far off, conditional, and impossible. The Good Angel willingly repents again and again: </w:t>
      </w:r>
    </w:p>
    <w:p w14:paraId="2165EC21" w14:textId="77777777" w:rsidR="00653405" w:rsidRDefault="00773764" w:rsidP="002F5BA2">
      <w:pPr>
        <w:spacing w:after="0" w:line="480" w:lineRule="auto"/>
        <w:ind w:left="96" w:right="2"/>
        <w:jc w:val="center"/>
      </w:pPr>
      <w:r>
        <w:rPr>
          <w:i/>
        </w:rPr>
        <w:t xml:space="preserve">“Never too late, if Faustus will repent.” </w:t>
      </w:r>
    </w:p>
    <w:p w14:paraId="5E206330" w14:textId="77777777" w:rsidR="00653405" w:rsidRDefault="00773764" w:rsidP="002F5BA2">
      <w:pPr>
        <w:spacing w:after="0" w:line="480" w:lineRule="auto"/>
        <w:ind w:left="86" w:right="1"/>
      </w:pPr>
      <w:r>
        <w:t xml:space="preserve">Salvation is made dependent on human will by the conditional clause (if Faustus will repent). But this conditionality is destroyed by the own words of </w:t>
      </w:r>
      <w:proofErr w:type="spellStart"/>
      <w:r>
        <w:t>incapity</w:t>
      </w:r>
      <w:proofErr w:type="spellEnd"/>
      <w:r>
        <w:t xml:space="preserve"> in which Faustus expresses himself: </w:t>
      </w:r>
    </w:p>
    <w:p w14:paraId="1B8A00EE" w14:textId="77777777" w:rsidR="00653405" w:rsidRDefault="00773764" w:rsidP="002F5BA2">
      <w:pPr>
        <w:spacing w:after="0" w:line="480" w:lineRule="auto"/>
        <w:ind w:left="96" w:right="3"/>
        <w:jc w:val="center"/>
      </w:pPr>
      <w:r>
        <w:rPr>
          <w:i/>
        </w:rPr>
        <w:lastRenderedPageBreak/>
        <w:t xml:space="preserve">“I’ll think of God tomorrow.” </w:t>
      </w:r>
    </w:p>
    <w:p w14:paraId="185271CC" w14:textId="77777777" w:rsidR="00653405" w:rsidRDefault="00773764" w:rsidP="002F5BA2">
      <w:pPr>
        <w:spacing w:after="0" w:line="480" w:lineRule="auto"/>
        <w:ind w:left="86" w:right="1"/>
      </w:pPr>
      <w:r>
        <w:t xml:space="preserve">The redemption as a structure is built by the contradiction between divine offer and human response. Salvation is therefore put in a framework of being theoretically possible and practically impossible. </w:t>
      </w:r>
    </w:p>
    <w:p w14:paraId="2DE44F97" w14:textId="77777777" w:rsidR="00653405" w:rsidRDefault="00773764" w:rsidP="002F5BA2">
      <w:pPr>
        <w:spacing w:after="0" w:line="480" w:lineRule="auto"/>
        <w:ind w:left="86" w:right="1"/>
      </w:pPr>
      <w:r>
        <w:t xml:space="preserve">In addition, the redemption is postponed with the help of delay. Again and again Faustus puts off repentance: </w:t>
      </w:r>
    </w:p>
    <w:p w14:paraId="31DD806C" w14:textId="691B4828" w:rsidR="00653405" w:rsidRDefault="00773764" w:rsidP="000D17BB">
      <w:pPr>
        <w:spacing w:after="0" w:line="480" w:lineRule="auto"/>
        <w:ind w:left="96" w:right="3"/>
        <w:jc w:val="center"/>
      </w:pPr>
      <w:r>
        <w:rPr>
          <w:i/>
        </w:rPr>
        <w:t xml:space="preserve">“I’ll think of God tomorrow.” </w:t>
      </w:r>
    </w:p>
    <w:p w14:paraId="19946E67" w14:textId="77777777" w:rsidR="00653405" w:rsidRDefault="00773764" w:rsidP="002F5BA2">
      <w:pPr>
        <w:spacing w:after="0" w:line="480" w:lineRule="auto"/>
        <w:ind w:left="86" w:right="1"/>
      </w:pPr>
      <w:r>
        <w:t xml:space="preserve">This time shift (tomorrow) makes repentance an action in the future which never comes. Delay becomes the discursive approach of neutralizing salvation without making a direct rejection. Redemption is not in terms of being rejected, but as a postponement that is infinite. </w:t>
      </w:r>
    </w:p>
    <w:p w14:paraId="6E5C1D9D" w14:textId="77777777" w:rsidR="00653405" w:rsidRDefault="00773764" w:rsidP="002F5BA2">
      <w:pPr>
        <w:spacing w:after="0" w:line="480" w:lineRule="auto"/>
        <w:ind w:left="96" w:right="4"/>
        <w:jc w:val="center"/>
      </w:pPr>
      <w:r>
        <w:rPr>
          <w:i/>
        </w:rPr>
        <w:t xml:space="preserve">“One drop would save my soul, half a drop: ah, my Christ!” </w:t>
      </w:r>
    </w:p>
    <w:p w14:paraId="5EE8F2B7" w14:textId="77777777" w:rsidR="00653405" w:rsidRDefault="00773764" w:rsidP="002F5BA2">
      <w:pPr>
        <w:spacing w:after="0" w:line="480" w:lineRule="auto"/>
        <w:ind w:left="86" w:right="1"/>
      </w:pPr>
      <w:r>
        <w:t>The hyperbolic reduction (</w:t>
      </w:r>
      <w:r>
        <w:rPr>
          <w:i/>
        </w:rPr>
        <w:t>one drop</w:t>
      </w:r>
      <w:r>
        <w:t xml:space="preserve">, </w:t>
      </w:r>
      <w:r>
        <w:rPr>
          <w:i/>
        </w:rPr>
        <w:t>half a drop</w:t>
      </w:r>
      <w:r>
        <w:t xml:space="preserve">) reveals desperation but also futility. Redemption is imagined as physically minimal yet spiritually unreachable. The discourse frames divine mercy as inaccessible at the moment of greatest need. </w:t>
      </w:r>
    </w:p>
    <w:p w14:paraId="29B438DD" w14:textId="77777777" w:rsidR="00653405" w:rsidRDefault="00773764" w:rsidP="002F5BA2">
      <w:pPr>
        <w:pStyle w:val="Heading3"/>
        <w:spacing w:after="0" w:line="480" w:lineRule="auto"/>
        <w:ind w:left="86" w:right="0"/>
      </w:pPr>
      <w:r>
        <w:t xml:space="preserve">4.7 Discussion </w:t>
      </w:r>
    </w:p>
    <w:p w14:paraId="01F63CB9" w14:textId="77777777" w:rsidR="00653405" w:rsidRDefault="00773764" w:rsidP="002F5BA2">
      <w:pPr>
        <w:spacing w:after="0" w:line="480" w:lineRule="auto"/>
        <w:ind w:left="86" w:right="1"/>
      </w:pPr>
      <w:r>
        <w:t xml:space="preserve">The results of this research study confirm the idea that </w:t>
      </w:r>
      <w:r>
        <w:rPr>
          <w:i/>
        </w:rPr>
        <w:t>Doctor Faustus</w:t>
      </w:r>
      <w:r>
        <w:t xml:space="preserve"> is not only dramatizing a moral conflict but also a conflict of meaning and power that is played out and performed with the use of language. This study has demonstrated that the power of religion in the play is achieved through linguistic processes and that the interpretation of sin and redemption is influenced through language. This is in line with the general CDA argument that discourse is not a mere mirror of reality but a way of constructing reality. </w:t>
      </w:r>
    </w:p>
    <w:p w14:paraId="5E842ECA" w14:textId="77777777" w:rsidR="00653405" w:rsidRDefault="00773764" w:rsidP="002F5BA2">
      <w:pPr>
        <w:spacing w:after="0" w:line="480" w:lineRule="auto"/>
        <w:ind w:left="76" w:right="1" w:firstLine="720"/>
      </w:pPr>
      <w:r>
        <w:t xml:space="preserve">Among the lessons learned is how the competing voices first prominently give an illusion of choice. The Good and the Evil Angel introduces two opposite discourses- </w:t>
      </w:r>
      <w:r>
        <w:lastRenderedPageBreak/>
        <w:t xml:space="preserve">obedience/ ambition, repentance/ pleasure. Nonetheless, the discussion shows that this dialogic is slowly reduced to the </w:t>
      </w:r>
      <w:proofErr w:type="spellStart"/>
      <w:r>
        <w:t>monologic</w:t>
      </w:r>
      <w:proofErr w:type="spellEnd"/>
      <w:r>
        <w:t xml:space="preserve"> certainty. Discourse has power over agency as is evidenced in Faustus subsequent words of </w:t>
      </w:r>
      <w:proofErr w:type="spellStart"/>
      <w:r>
        <w:t>incapity</w:t>
      </w:r>
      <w:proofErr w:type="spellEnd"/>
      <w:r>
        <w:t xml:space="preserve">: I cannot repent, and inevitability: Faustus must be damned. This is thus confirmation of the fact that the play appears to provide moral freedom, but its language gradually takes this freedom away by putting the context of damnation as inevitable. </w:t>
      </w:r>
    </w:p>
    <w:p w14:paraId="1003F453" w14:textId="77777777" w:rsidR="00653405" w:rsidRDefault="00773764" w:rsidP="002F5BA2">
      <w:pPr>
        <w:spacing w:after="0" w:line="480" w:lineRule="auto"/>
        <w:ind w:left="76" w:right="1" w:firstLine="720"/>
      </w:pPr>
      <w:r>
        <w:t xml:space="preserve">The other significant revelation relates to the contextualization of sin that is unique and irreparable. When Faustus says that his sin can never be forgiven, it is the use of the language that raises his sin to the same level as human sin. It is a framing of guilt and despair and discourages repentance. The repetitive stress on eternity and permanence (eternal joy, for ever) creates the image of damnation as a dead-end and an irreversible condition. By means of such rhetoric, the play does dramatize the psychological impact of religious ideology: fear, paralysis, and resignation. </w:t>
      </w:r>
    </w:p>
    <w:p w14:paraId="02C0BEB7" w14:textId="77777777" w:rsidR="00653405" w:rsidRDefault="00773764" w:rsidP="002F5BA2">
      <w:pPr>
        <w:spacing w:after="0" w:line="480" w:lineRule="auto"/>
        <w:ind w:left="76" w:right="1" w:firstLine="720"/>
      </w:pPr>
      <w:r>
        <w:t xml:space="preserve">Likewise, redemption is built using paradoxical terms. Divine voices tell us on the one hand many times that repentance is possible; and on the other hand, Faustus speaks to himself and makes out the impossibility of repentance or the imminent delays. The linguistic strategy of neutralizing salvation, but does not dismiss it directly, is represented by temporal delay (tomorrow). This contradiction represents the Renaissance stress on the insecurities of predestination and free will. The play is written in a style akin to the theological arguments of the time, especially conflicts between divine grace and human action. </w:t>
      </w:r>
    </w:p>
    <w:p w14:paraId="25F6EE4D" w14:textId="51A072E7" w:rsidR="00653405" w:rsidRDefault="00773764" w:rsidP="00D268C6">
      <w:pPr>
        <w:spacing w:after="0" w:line="480" w:lineRule="auto"/>
        <w:ind w:left="76" w:right="1" w:firstLine="720"/>
      </w:pPr>
      <w:r>
        <w:t xml:space="preserve">Socio-culturally, such discursive patterns are an indicator of the ideological weather of the Renaissance where Christian ideology assumed a privilege of power but was becoming subject to doubt by the humanist desire and scientific inquisitiveness. The language of mastery and knowledge that Faustus speaks about (all nature treasure) </w:t>
      </w:r>
      <w:r>
        <w:lastRenderedPageBreak/>
        <w:t>is a Renaissance individualism and the language of punishment and obedience is a discourse of the religious institution. The conflict between these discourses, as opposed to the activities of Faustus, is the source of the tragedy.</w:t>
      </w:r>
    </w:p>
    <w:p w14:paraId="0D20B89F" w14:textId="77777777" w:rsidR="00653405" w:rsidRDefault="00773764" w:rsidP="002F5BA2">
      <w:pPr>
        <w:spacing w:after="0" w:line="480" w:lineRule="auto"/>
        <w:ind w:left="76" w:right="1" w:firstLine="720"/>
      </w:pPr>
      <w:r>
        <w:t xml:space="preserve">Moreover, the fact that the dialogic struggle is replaced by the </w:t>
      </w:r>
      <w:proofErr w:type="spellStart"/>
      <w:r>
        <w:t>monologic</w:t>
      </w:r>
      <w:proofErr w:type="spellEnd"/>
      <w:r>
        <w:t xml:space="preserve"> closure indicates that the play ends up restating the religious power even though it dwells upon the rebellion. Despite Faustus doubting the divine authority and his desire to be independent, the talk of damnation dominates. His last soliloquy does not bring resistance but submission to judgment. Therefore, the play supports orthodox ideology by demonstrating the disastrous results of disobeying. </w:t>
      </w:r>
    </w:p>
    <w:p w14:paraId="3B576B87" w14:textId="77777777" w:rsidR="00653405" w:rsidRDefault="00773764" w:rsidP="002F5BA2">
      <w:pPr>
        <w:spacing w:after="0" w:line="480" w:lineRule="auto"/>
        <w:ind w:left="76" w:right="1" w:firstLine="720"/>
      </w:pPr>
      <w:r>
        <w:t xml:space="preserve">It is also indicated in the discussion that language is instrumental in creating emotional experience. Fear, despair, and guilt are not only the emotions but the outcomes of discourse. The metaphors of falling, burning, and binding make abstract theology a very real psychological reality. The audience too, as Faustus, is sucked into this discursive world, and prompted to view sin and redemption in the same one-sided terms. </w:t>
      </w:r>
    </w:p>
    <w:p w14:paraId="23C4E3A0" w14:textId="77777777" w:rsidR="00653405" w:rsidRDefault="00773764" w:rsidP="002F5BA2">
      <w:pPr>
        <w:spacing w:after="0" w:line="480" w:lineRule="auto"/>
        <w:ind w:left="76" w:right="1" w:firstLine="720"/>
      </w:pPr>
      <w:r>
        <w:t xml:space="preserve">Overall, the analysis does prove that </w:t>
      </w:r>
      <w:r>
        <w:rPr>
          <w:i/>
        </w:rPr>
        <w:t>Doctor Faustus</w:t>
      </w:r>
      <w:r>
        <w:t xml:space="preserve"> must be perceived as the moral tragedy but, more importantly, as the discourse site where power, ideology, and identity converge. The main vehicle that religious power works with is language, which determines the character, and interpretation of the audience. </w:t>
      </w:r>
    </w:p>
    <w:p w14:paraId="535D32D6" w14:textId="77777777" w:rsidR="00653405" w:rsidRDefault="00773764" w:rsidP="002F5BA2">
      <w:pPr>
        <w:pStyle w:val="Heading3"/>
        <w:spacing w:after="0" w:line="480" w:lineRule="auto"/>
        <w:ind w:left="86" w:right="0"/>
      </w:pPr>
      <w:r>
        <w:t xml:space="preserve">4.8 Critical Remarks </w:t>
      </w:r>
    </w:p>
    <w:p w14:paraId="3974210C" w14:textId="77777777" w:rsidR="00653405" w:rsidRDefault="00773764" w:rsidP="002F5BA2">
      <w:pPr>
        <w:spacing w:after="0" w:line="480" w:lineRule="auto"/>
        <w:ind w:left="86" w:right="1"/>
      </w:pPr>
      <w:r>
        <w:t xml:space="preserve">Although this research presents an in-depth CDA-based analysis of </w:t>
      </w:r>
      <w:r>
        <w:rPr>
          <w:i/>
        </w:rPr>
        <w:t>Doctor Faustus</w:t>
      </w:r>
      <w:r>
        <w:t xml:space="preserve">, some drawbacks should be admitted. First, in the analysis, it has been based on selected key passages but not the whole text. Despite the fact that these passages are typical of the prevailing discursive patterns, a complete corpus-based investigation would lend </w:t>
      </w:r>
      <w:r>
        <w:lastRenderedPageBreak/>
        <w:t xml:space="preserve">further credence to the results by establishing frequency and occurrence of linguistic patterns throughout the entire play. </w:t>
      </w:r>
    </w:p>
    <w:p w14:paraId="37249304" w14:textId="77777777" w:rsidR="00653405" w:rsidRDefault="00773764" w:rsidP="002F5BA2">
      <w:pPr>
        <w:spacing w:after="0" w:line="480" w:lineRule="auto"/>
        <w:ind w:left="0" w:right="9" w:firstLine="0"/>
        <w:jc w:val="right"/>
      </w:pPr>
      <w:r>
        <w:t xml:space="preserve">Second, </w:t>
      </w:r>
      <w:proofErr w:type="spellStart"/>
      <w:r>
        <w:t>Fairclough</w:t>
      </w:r>
      <w:proofErr w:type="spellEnd"/>
      <w:r>
        <w:t xml:space="preserve"> CDA framework is taken and used as the primary </w:t>
      </w:r>
    </w:p>
    <w:p w14:paraId="1128C923" w14:textId="77777777" w:rsidR="00653405" w:rsidRDefault="00773764" w:rsidP="002F5BA2">
      <w:pPr>
        <w:spacing w:after="0" w:line="480" w:lineRule="auto"/>
        <w:ind w:left="86" w:right="1"/>
      </w:pPr>
      <w:r>
        <w:t xml:space="preserve">theoretical lens in the study. Although this model is useful as it allows discerning the relationships of power and the ideological framework, it might still underestimate the literature and aesthetic aspects of dramatic irony, stage performance, and audience reception. The future studies may also combine CDA and performance studies or reader-response theory to investigate how discourse works in theatrical settings. </w:t>
      </w:r>
    </w:p>
    <w:p w14:paraId="64B8FE88" w14:textId="77777777" w:rsidR="00653405" w:rsidRDefault="00773764" w:rsidP="002F5BA2">
      <w:pPr>
        <w:spacing w:after="0" w:line="480" w:lineRule="auto"/>
        <w:ind w:left="76" w:right="1" w:firstLine="720"/>
      </w:pPr>
      <w:r>
        <w:t xml:space="preserve">Third, emphasis on religious ideology could restrict the concern with other prominent discourses in the play, including gender, classes, and colonial imagination. As an illustration, obsessions of Faustus to dominate and to know are also overlapped with the new discourses of the imperial and scientific nature of the Renaissance. These are the areas that should be explored. </w:t>
      </w:r>
    </w:p>
    <w:p w14:paraId="280997CD" w14:textId="77777777" w:rsidR="00653405" w:rsidRDefault="00773764" w:rsidP="002F5BA2">
      <w:pPr>
        <w:spacing w:after="0" w:line="480" w:lineRule="auto"/>
        <w:ind w:left="76" w:right="1" w:firstLine="720"/>
      </w:pPr>
      <w:r>
        <w:t xml:space="preserve">Lastly, the interpretations of texts in CDA are also bound to be influenced by the viewpoint of the researcher. Even though the goal of this study is to be systematic and evidence based, there are other possible readings. The limited scope of </w:t>
      </w:r>
      <w:proofErr w:type="spellStart"/>
      <w:r>
        <w:t>analysing</w:t>
      </w:r>
      <w:proofErr w:type="spellEnd"/>
      <w:r>
        <w:t xml:space="preserve"> the discourse of sin and redemption in the present study might be informed by more comparative work on other Renaissance tragedies or other versions of the Faust legend. </w:t>
      </w:r>
    </w:p>
    <w:p w14:paraId="131158A2" w14:textId="77777777" w:rsidR="00653405" w:rsidRDefault="00773764" w:rsidP="002F5BA2">
      <w:pPr>
        <w:pStyle w:val="Heading3"/>
        <w:spacing w:after="0" w:line="480" w:lineRule="auto"/>
        <w:ind w:left="86" w:right="0"/>
      </w:pPr>
      <w:r>
        <w:t xml:space="preserve">4.9 Conclusion of the Chapter </w:t>
      </w:r>
    </w:p>
    <w:p w14:paraId="1B820B6E" w14:textId="77777777" w:rsidR="00653405" w:rsidRDefault="00773764" w:rsidP="002F5BA2">
      <w:pPr>
        <w:spacing w:after="0" w:line="480" w:lineRule="auto"/>
        <w:ind w:left="86" w:right="1"/>
      </w:pPr>
      <w:r>
        <w:t xml:space="preserve">As it has been illustrated in this chapter, </w:t>
      </w:r>
      <w:r>
        <w:rPr>
          <w:i/>
        </w:rPr>
        <w:t>Doctor Faustus</w:t>
      </w:r>
      <w:r>
        <w:t xml:space="preserve"> builds sin and redemption in his dialogue and not through narrative per se. The language strategies listed lexical choices, metaphors, modality, pronouns, and framing, are used in combination to create an identity of Faustus and restrict his agency. The shift between a dialogic struggle and a </w:t>
      </w:r>
      <w:proofErr w:type="spellStart"/>
      <w:r>
        <w:t>monologic</w:t>
      </w:r>
      <w:proofErr w:type="spellEnd"/>
      <w:r>
        <w:t xml:space="preserve"> closure showcases the fact that the religious ideology eventually takes over the morality universe of the play. </w:t>
      </w:r>
    </w:p>
    <w:p w14:paraId="66FD46DC" w14:textId="77777777" w:rsidR="00653405" w:rsidRDefault="00773764" w:rsidP="002F5BA2">
      <w:pPr>
        <w:spacing w:after="0" w:line="480" w:lineRule="auto"/>
        <w:ind w:left="76" w:right="1" w:firstLine="720"/>
      </w:pPr>
      <w:r>
        <w:lastRenderedPageBreak/>
        <w:t xml:space="preserve">The results support the argument that the down-fall of Faustus is not merely a result of self-accomplishment but rather the effect of the discursive powers that legitimize despondency and discourage repentance. The language is a tool of power, an enacted and imposed ideology. Using the Critical Discourse Analysis, this research demonstrates that the tragic play by Marlowe is a place whereby theology, authority, and identity are bargained with the use of words. </w:t>
      </w:r>
    </w:p>
    <w:p w14:paraId="1D946634" w14:textId="77777777" w:rsidR="00653405" w:rsidRDefault="00773764" w:rsidP="002F5BA2">
      <w:pPr>
        <w:spacing w:after="0" w:line="480" w:lineRule="auto"/>
        <w:ind w:left="76" w:right="1" w:firstLine="720"/>
      </w:pPr>
      <w:r>
        <w:t xml:space="preserve">Therefore, </w:t>
      </w:r>
      <w:r>
        <w:rPr>
          <w:i/>
        </w:rPr>
        <w:t>Doctor Faustus</w:t>
      </w:r>
      <w:r>
        <w:t xml:space="preserve"> is a strong illustration of the capacity of discourse to create moral reality and to illustrate and support ideological structures of its era literature. </w:t>
      </w:r>
    </w:p>
    <w:p w14:paraId="61218B2A" w14:textId="77777777" w:rsidR="00653405" w:rsidRDefault="00773764" w:rsidP="002F5BA2">
      <w:pPr>
        <w:spacing w:after="0" w:line="480" w:lineRule="auto"/>
        <w:ind w:left="165" w:firstLine="0"/>
        <w:jc w:val="center"/>
      </w:pPr>
      <w:r>
        <w:rPr>
          <w:b/>
          <w:sz w:val="32"/>
        </w:rPr>
        <w:t xml:space="preserve"> </w:t>
      </w:r>
    </w:p>
    <w:p w14:paraId="5EE4C5E3" w14:textId="77777777" w:rsidR="00653405" w:rsidRDefault="00773764" w:rsidP="002F5BA2">
      <w:pPr>
        <w:spacing w:after="0" w:line="480" w:lineRule="auto"/>
        <w:ind w:left="165" w:firstLine="0"/>
        <w:jc w:val="center"/>
      </w:pPr>
      <w:r>
        <w:rPr>
          <w:b/>
          <w:sz w:val="32"/>
        </w:rPr>
        <w:t xml:space="preserve"> </w:t>
      </w:r>
    </w:p>
    <w:p w14:paraId="09888A6E" w14:textId="77777777" w:rsidR="00653405" w:rsidRDefault="00773764" w:rsidP="002F5BA2">
      <w:pPr>
        <w:spacing w:after="0" w:line="480" w:lineRule="auto"/>
        <w:ind w:left="165" w:firstLine="0"/>
        <w:jc w:val="center"/>
      </w:pPr>
      <w:r>
        <w:rPr>
          <w:b/>
          <w:sz w:val="32"/>
        </w:rPr>
        <w:t xml:space="preserve"> </w:t>
      </w:r>
    </w:p>
    <w:p w14:paraId="56336631" w14:textId="77777777" w:rsidR="00653405" w:rsidRDefault="00773764" w:rsidP="002F5BA2">
      <w:pPr>
        <w:spacing w:after="0" w:line="480" w:lineRule="auto"/>
        <w:ind w:left="165" w:firstLine="0"/>
        <w:jc w:val="center"/>
      </w:pPr>
      <w:r>
        <w:rPr>
          <w:b/>
          <w:sz w:val="32"/>
        </w:rPr>
        <w:t xml:space="preserve"> </w:t>
      </w:r>
    </w:p>
    <w:p w14:paraId="0CE4438A" w14:textId="77777777" w:rsidR="00653405" w:rsidRDefault="00773764" w:rsidP="002F5BA2">
      <w:pPr>
        <w:spacing w:after="0" w:line="480" w:lineRule="auto"/>
        <w:ind w:left="165" w:firstLine="0"/>
        <w:jc w:val="center"/>
      </w:pPr>
      <w:r>
        <w:rPr>
          <w:b/>
          <w:sz w:val="32"/>
        </w:rPr>
        <w:t xml:space="preserve"> </w:t>
      </w:r>
    </w:p>
    <w:p w14:paraId="2BFFC187" w14:textId="77777777" w:rsidR="00653405" w:rsidRDefault="00773764" w:rsidP="002F5BA2">
      <w:pPr>
        <w:spacing w:after="0" w:line="480" w:lineRule="auto"/>
        <w:ind w:left="165" w:firstLine="0"/>
        <w:jc w:val="center"/>
      </w:pPr>
      <w:r>
        <w:rPr>
          <w:b/>
          <w:sz w:val="32"/>
        </w:rPr>
        <w:t xml:space="preserve"> </w:t>
      </w:r>
    </w:p>
    <w:p w14:paraId="0DB01AF5" w14:textId="77777777" w:rsidR="00653405" w:rsidRDefault="00773764" w:rsidP="002F5BA2">
      <w:pPr>
        <w:spacing w:after="0" w:line="480" w:lineRule="auto"/>
        <w:ind w:left="165" w:firstLine="0"/>
        <w:jc w:val="center"/>
      </w:pPr>
      <w:r>
        <w:rPr>
          <w:b/>
          <w:sz w:val="32"/>
        </w:rPr>
        <w:t xml:space="preserve"> </w:t>
      </w:r>
    </w:p>
    <w:p w14:paraId="3806E459" w14:textId="77777777" w:rsidR="00653405" w:rsidRDefault="00773764" w:rsidP="002F5BA2">
      <w:pPr>
        <w:spacing w:after="0" w:line="480" w:lineRule="auto"/>
        <w:ind w:left="165" w:firstLine="0"/>
        <w:jc w:val="center"/>
      </w:pPr>
      <w:r>
        <w:rPr>
          <w:b/>
          <w:sz w:val="32"/>
        </w:rPr>
        <w:t xml:space="preserve"> </w:t>
      </w:r>
    </w:p>
    <w:p w14:paraId="7B72FEC6" w14:textId="77777777" w:rsidR="00653405" w:rsidRDefault="00773764" w:rsidP="002F5BA2">
      <w:pPr>
        <w:spacing w:after="0" w:line="480" w:lineRule="auto"/>
        <w:ind w:left="165" w:firstLine="0"/>
        <w:jc w:val="center"/>
      </w:pPr>
      <w:r>
        <w:rPr>
          <w:b/>
          <w:sz w:val="32"/>
        </w:rPr>
        <w:t xml:space="preserve"> </w:t>
      </w:r>
    </w:p>
    <w:p w14:paraId="05A4E6F9" w14:textId="77777777" w:rsidR="00653405" w:rsidRDefault="00773764" w:rsidP="002F5BA2">
      <w:pPr>
        <w:spacing w:after="0" w:line="480" w:lineRule="auto"/>
        <w:ind w:left="165" w:firstLine="0"/>
        <w:jc w:val="center"/>
      </w:pPr>
      <w:r>
        <w:rPr>
          <w:b/>
          <w:sz w:val="32"/>
        </w:rPr>
        <w:t xml:space="preserve"> </w:t>
      </w:r>
    </w:p>
    <w:p w14:paraId="223D8772" w14:textId="77777777" w:rsidR="00653405" w:rsidRDefault="00773764" w:rsidP="002F5BA2">
      <w:pPr>
        <w:spacing w:after="0" w:line="480" w:lineRule="auto"/>
        <w:ind w:left="165" w:firstLine="0"/>
        <w:jc w:val="center"/>
      </w:pPr>
      <w:r>
        <w:rPr>
          <w:b/>
          <w:sz w:val="32"/>
        </w:rPr>
        <w:t xml:space="preserve"> </w:t>
      </w:r>
    </w:p>
    <w:p w14:paraId="2D81E19A" w14:textId="77777777" w:rsidR="00653405" w:rsidRDefault="00773764" w:rsidP="002F5BA2">
      <w:pPr>
        <w:spacing w:after="0" w:line="480" w:lineRule="auto"/>
        <w:ind w:left="91" w:firstLine="0"/>
        <w:jc w:val="left"/>
      </w:pPr>
      <w:r>
        <w:t xml:space="preserve"> </w:t>
      </w:r>
    </w:p>
    <w:p w14:paraId="6AB8ABD5" w14:textId="77777777" w:rsidR="00653405" w:rsidRDefault="00773764" w:rsidP="002F5BA2">
      <w:pPr>
        <w:spacing w:after="0" w:line="480" w:lineRule="auto"/>
        <w:ind w:left="91" w:firstLine="0"/>
        <w:jc w:val="left"/>
      </w:pPr>
      <w:r>
        <w:t xml:space="preserve"> </w:t>
      </w:r>
    </w:p>
    <w:p w14:paraId="207A9E0C" w14:textId="77777777" w:rsidR="00D268C6" w:rsidRDefault="00D268C6" w:rsidP="002F5BA2">
      <w:pPr>
        <w:pStyle w:val="Heading1"/>
        <w:spacing w:after="0" w:line="480" w:lineRule="auto"/>
        <w:ind w:left="118" w:right="27"/>
      </w:pPr>
      <w:bookmarkStart w:id="9" w:name="_Toc44243"/>
    </w:p>
    <w:p w14:paraId="49A4F0E1" w14:textId="1364E38F" w:rsidR="00653405" w:rsidRDefault="00773764" w:rsidP="002F5BA2">
      <w:pPr>
        <w:pStyle w:val="Heading1"/>
        <w:spacing w:after="0" w:line="480" w:lineRule="auto"/>
        <w:ind w:left="118" w:right="27"/>
      </w:pPr>
      <w:r>
        <w:t xml:space="preserve">CHAPTER FIVE </w:t>
      </w:r>
      <w:bookmarkEnd w:id="9"/>
    </w:p>
    <w:p w14:paraId="0F0CFC5E" w14:textId="64FDB35C" w:rsidR="00653405" w:rsidRDefault="00773764" w:rsidP="00D268C6">
      <w:pPr>
        <w:pStyle w:val="Heading1"/>
        <w:spacing w:after="0" w:line="480" w:lineRule="auto"/>
        <w:ind w:left="118"/>
      </w:pPr>
      <w:bookmarkStart w:id="10" w:name="_Toc44244"/>
      <w:r>
        <w:t>CONCLUSION</w:t>
      </w:r>
      <w:bookmarkEnd w:id="10"/>
    </w:p>
    <w:p w14:paraId="5AF355C7" w14:textId="0192B942" w:rsidR="00653405" w:rsidRDefault="00773764" w:rsidP="00D268C6">
      <w:pPr>
        <w:pStyle w:val="Heading3"/>
        <w:spacing w:after="0" w:line="480" w:lineRule="auto"/>
        <w:ind w:left="86" w:right="0"/>
      </w:pPr>
      <w:r>
        <w:t xml:space="preserve">5.1 Overview </w:t>
      </w:r>
    </w:p>
    <w:p w14:paraId="462BE106" w14:textId="5B1357F9" w:rsidR="00653405" w:rsidRDefault="00773764" w:rsidP="002F5BA2">
      <w:pPr>
        <w:spacing w:after="0" w:line="480" w:lineRule="auto"/>
        <w:ind w:left="86" w:right="1"/>
      </w:pPr>
      <w:r>
        <w:t xml:space="preserve">This chapter gives the study summary, findings and recommendations of the study titled The Language of Sin and Redemption: A Critical Discourse Analysis of Religious Power in doctor Faustus by Christopher Marlowe. The study used a model of Critical Discourse Analysis (CDA) in three dimensions as formulated by Norman </w:t>
      </w:r>
      <w:proofErr w:type="spellStart"/>
      <w:r>
        <w:t>Fairclough</w:t>
      </w:r>
      <w:proofErr w:type="spellEnd"/>
      <w:r>
        <w:t xml:space="preserve"> to discuss the ways in which the language of sin and redemption creates religious power in the play. </w:t>
      </w:r>
    </w:p>
    <w:p w14:paraId="47258E90" w14:textId="5C168658" w:rsidR="000F27FA" w:rsidRPr="000F27FA" w:rsidRDefault="000F27FA" w:rsidP="002F5BA2">
      <w:pPr>
        <w:spacing w:after="0" w:line="480" w:lineRule="auto"/>
        <w:ind w:left="86" w:right="1"/>
        <w:rPr>
          <w:b/>
          <w:bCs/>
          <w:sz w:val="28"/>
          <w:szCs w:val="28"/>
        </w:rPr>
      </w:pPr>
      <w:r w:rsidRPr="000F27FA">
        <w:rPr>
          <w:b/>
          <w:bCs/>
          <w:sz w:val="28"/>
          <w:szCs w:val="28"/>
        </w:rPr>
        <w:t xml:space="preserve">5.2 </w:t>
      </w:r>
      <w:r w:rsidR="005E11F6">
        <w:rPr>
          <w:b/>
          <w:bCs/>
          <w:sz w:val="28"/>
          <w:szCs w:val="28"/>
        </w:rPr>
        <w:t xml:space="preserve">Findings and interpretation </w:t>
      </w:r>
    </w:p>
    <w:p w14:paraId="7F7C630B" w14:textId="24C91A50" w:rsidR="00653405" w:rsidRDefault="00773764" w:rsidP="002F5BA2">
      <w:pPr>
        <w:spacing w:after="0" w:line="480" w:lineRule="auto"/>
        <w:ind w:left="86" w:right="1"/>
      </w:pPr>
      <w:r>
        <w:t xml:space="preserve">The results of this study indicate that religious power in Doctor Faustus is formulated and executed mostly by the use of language. Sin and redemption are not only theological issues but discursive constructions, the products of particular linguistic policies. In the textual level, the analysis has shown that repetition of lexicon is significant in the creation of moral dichotomies. Sin, soul, heaven, hell, damnation and repent are all words that are commonly employed to put Faustus within a strict Christian moral system. These word choices establish an ideological context where any view of going against divine authority is always linked with eternal punishment. This moral framework is also supported by metaphors. Spiritual states are symbolized by use of vertical imagery (heaven above, hell below), physical confinement, fire, and darkness. It is in such figurative language that abstract theological concepts are brought to life and made emotionally vivid. </w:t>
      </w:r>
    </w:p>
    <w:p w14:paraId="657B2E7A" w14:textId="5FFCFB06" w:rsidR="00653405" w:rsidRDefault="00773764" w:rsidP="002F5BA2">
      <w:pPr>
        <w:spacing w:after="0" w:line="480" w:lineRule="auto"/>
        <w:ind w:left="76" w:right="1" w:firstLine="720"/>
      </w:pPr>
      <w:r>
        <w:lastRenderedPageBreak/>
        <w:t xml:space="preserve">There is also the modality that helps in building inevitability. The prevalence of modal verbs used as must, shall, and cannot describes the damnation as inevitable. The words themselves wipe out agency when Faustus states that he is unable to repent and spiritual failure is predestined. This discourse pattern reinforces the power of religious speech by restricting the alternatives of this result. </w:t>
      </w:r>
    </w:p>
    <w:p w14:paraId="7EBE0BE7" w14:textId="6A7E7A7E" w:rsidR="00653405" w:rsidRDefault="00773764" w:rsidP="002F5BA2">
      <w:pPr>
        <w:spacing w:after="0" w:line="480" w:lineRule="auto"/>
        <w:ind w:left="76" w:right="1" w:firstLine="720"/>
      </w:pPr>
      <w:r>
        <w:t xml:space="preserve">The use of pronouns also demonstrates the power relations. The use of I is first used by Faustus to highlight his individuality and intellectual pride, but as the play moves on, the speech is full of helpless phrases. Conversely, divine speech is frequently characterized by imperatives and imperatives dominated by the authorities, and it supports hierarchical policing. </w:t>
      </w:r>
    </w:p>
    <w:p w14:paraId="0FB227D8" w14:textId="057F911A" w:rsidR="00653405" w:rsidRDefault="00773764" w:rsidP="002F5BA2">
      <w:pPr>
        <w:spacing w:after="0" w:line="480" w:lineRule="auto"/>
        <w:ind w:left="76" w:right="1" w:firstLine="720"/>
      </w:pPr>
      <w:r>
        <w:t>On the discursive practice level, there are several voices in the play: Faustus, the Good Angel, the Evil Angel, Mephistopheles, and the Old Man. These voices are these competing ideologies, salvation, temptation, fear and mercy.</w:t>
      </w:r>
    </w:p>
    <w:p w14:paraId="1F3A70A6" w14:textId="136232E7" w:rsidR="00653405" w:rsidRDefault="00773764" w:rsidP="002F5BA2">
      <w:pPr>
        <w:spacing w:after="0" w:line="480" w:lineRule="auto"/>
        <w:ind w:left="76" w:right="1" w:firstLine="720"/>
      </w:pPr>
      <w:r>
        <w:t xml:space="preserve">The Good Angel employs the language of repentance and mercy of God, and his salvation is conditional. The Evil Angel, in turn, transforms the concept of sin into the ambition and glory where the positive evaluative language becomes the normalization of transgression. Mephistopheles fashions hell as the psychological and eternal condition, which supports the fear and inescapability. The Old Man brings in humane politics of redemption but his voice is eventually pushed to the side lines. </w:t>
      </w:r>
    </w:p>
    <w:p w14:paraId="20004090" w14:textId="77777777" w:rsidR="00653405" w:rsidRDefault="00773764" w:rsidP="002F5BA2">
      <w:pPr>
        <w:spacing w:after="0" w:line="480" w:lineRule="auto"/>
        <w:ind w:left="76" w:right="1" w:firstLine="720"/>
      </w:pPr>
      <w:r>
        <w:t xml:space="preserve">Even though the play form of the play seems dialogic, the analysis concluded that it slowly transforms into </w:t>
      </w:r>
      <w:proofErr w:type="spellStart"/>
      <w:r>
        <w:t>monologic</w:t>
      </w:r>
      <w:proofErr w:type="spellEnd"/>
      <w:r>
        <w:t xml:space="preserve">. The discourse of damnation prevails in Christianity eventually, consuming other possibilities of forgiveness. The tragedy of </w:t>
      </w:r>
    </w:p>
    <w:p w14:paraId="0ABB7D0E" w14:textId="7CD38BD0" w:rsidR="00653405" w:rsidRDefault="00773764" w:rsidP="002F5BA2">
      <w:pPr>
        <w:spacing w:after="0" w:line="480" w:lineRule="auto"/>
        <w:ind w:left="86" w:right="1"/>
      </w:pPr>
      <w:r>
        <w:t xml:space="preserve">Faustus is thus not a narrative but a discursive tragedy, i.e. as time goes on, the freedom of his interpretation is increasingly curtailed by the language of religion until it seems that he is doomed to damnation. This study finds that Doctor Faustus is more a </w:t>
      </w:r>
      <w:r>
        <w:lastRenderedPageBreak/>
        <w:t xml:space="preserve">discursive space where religious power is fashioned, bargained, and finally implemented using language. The concept of sin and redemption is not discussed as a neutral theological element but rather as an ideological one that is defined by the language used. </w:t>
      </w:r>
    </w:p>
    <w:p w14:paraId="3B4BDDE0" w14:textId="2B9E31C6" w:rsidR="00653405" w:rsidRDefault="00773764" w:rsidP="00D268C6">
      <w:pPr>
        <w:spacing w:after="0" w:line="480" w:lineRule="auto"/>
        <w:ind w:left="76" w:right="1" w:firstLine="720"/>
      </w:pPr>
      <w:r>
        <w:t xml:space="preserve">With the use of Critical Discourse Analysis, it can be proved that the fall of Faustus is not only due to moral inferiority or plot development. Instead, it is the consequence of being constantly subjected to religious authoritative discourse, which determines his identity as a sinful and unredeemable man. Reiteration of fear-inducing terms, application of the modality of inevitability, and the supremacy of divine judgment all contribute to creating an atmosphere of discursive control in which agency is constrained. </w:t>
      </w:r>
    </w:p>
    <w:p w14:paraId="52905386" w14:textId="6018741E" w:rsidR="00653405" w:rsidRDefault="00773764" w:rsidP="002F5BA2">
      <w:pPr>
        <w:spacing w:after="0" w:line="480" w:lineRule="auto"/>
        <w:ind w:left="76" w:right="1" w:firstLine="720"/>
      </w:pPr>
      <w:r>
        <w:t xml:space="preserve">The research also concludes that the seemingly dialogic form of the play hides a more profound </w:t>
      </w:r>
      <w:proofErr w:type="spellStart"/>
      <w:r>
        <w:t>monologic</w:t>
      </w:r>
      <w:proofErr w:type="spellEnd"/>
      <w:r>
        <w:t xml:space="preserve"> ideology. As several voices vie against each other, Christian orthodoxy finally wins. Language Power and Ostracizing other possible meanings to mercy and forgiveness Dominance of the discourse of damnation exposes how the language maintains the institutional power and excludes other possible meanings of mercy and forgiveness. </w:t>
      </w:r>
    </w:p>
    <w:p w14:paraId="265408E1" w14:textId="2BCEFA9D" w:rsidR="00653405" w:rsidRDefault="00773764" w:rsidP="002F5BA2">
      <w:pPr>
        <w:spacing w:after="0" w:line="480" w:lineRule="auto"/>
        <w:ind w:left="76" w:right="1" w:firstLine="720"/>
      </w:pPr>
      <w:r>
        <w:t xml:space="preserve">Further, the study confirms that Critical Discourse Analysis can be useful in the study of literature. Using the model of </w:t>
      </w:r>
      <w:proofErr w:type="spellStart"/>
      <w:r>
        <w:t>Fairclough</w:t>
      </w:r>
      <w:proofErr w:type="spellEnd"/>
      <w:r>
        <w:t xml:space="preserve"> in three dimensions, the present study helps to fill the gap between linguistics and literary criticism by showing that dramatic texts may be regarded as the location of ideological production. </w:t>
      </w:r>
    </w:p>
    <w:p w14:paraId="00E567F9" w14:textId="77777777" w:rsidR="00653405" w:rsidRDefault="00773764" w:rsidP="002F5BA2">
      <w:pPr>
        <w:spacing w:after="0" w:line="480" w:lineRule="auto"/>
        <w:ind w:left="76" w:right="1" w:firstLine="720"/>
      </w:pPr>
      <w:r>
        <w:t xml:space="preserve">To sum up, Faustus is a tragedy with both a spiritual and linguistic touch. Not only is his damnation built by action but also discourse. The language is a system of moral discipline, creating an impression, sense of self and fate in the ideological context of Renaissance Christianity. </w:t>
      </w:r>
    </w:p>
    <w:p w14:paraId="7BD272D3" w14:textId="77777777" w:rsidR="00653405" w:rsidRDefault="00773764" w:rsidP="002F5BA2">
      <w:pPr>
        <w:spacing w:after="0" w:line="480" w:lineRule="auto"/>
        <w:ind w:left="91" w:firstLine="0"/>
        <w:jc w:val="left"/>
      </w:pPr>
      <w:r>
        <w:lastRenderedPageBreak/>
        <w:t xml:space="preserve"> </w:t>
      </w:r>
    </w:p>
    <w:p w14:paraId="62B71918" w14:textId="3E71137B" w:rsidR="00653405" w:rsidRDefault="00653405" w:rsidP="002F5BA2">
      <w:pPr>
        <w:spacing w:after="0" w:line="480" w:lineRule="auto"/>
        <w:ind w:left="165" w:firstLine="0"/>
        <w:jc w:val="center"/>
      </w:pPr>
    </w:p>
    <w:p w14:paraId="1C2CC6D1" w14:textId="451923CB" w:rsidR="00653405" w:rsidRDefault="00773764" w:rsidP="00D268C6">
      <w:pPr>
        <w:spacing w:after="0" w:line="480" w:lineRule="auto"/>
        <w:ind w:left="165" w:firstLine="0"/>
        <w:jc w:val="center"/>
      </w:pPr>
      <w:r>
        <w:rPr>
          <w:b/>
          <w:sz w:val="32"/>
        </w:rPr>
        <w:t xml:space="preserve"> </w:t>
      </w:r>
    </w:p>
    <w:p w14:paraId="7CD3F618" w14:textId="77777777" w:rsidR="00653405" w:rsidRDefault="00773764" w:rsidP="002F5BA2">
      <w:pPr>
        <w:pStyle w:val="Heading1"/>
        <w:spacing w:after="0" w:line="480" w:lineRule="auto"/>
        <w:ind w:left="118" w:right="27"/>
      </w:pPr>
      <w:bookmarkStart w:id="11" w:name="_Toc44245"/>
      <w:r>
        <w:t xml:space="preserve">References </w:t>
      </w:r>
      <w:bookmarkEnd w:id="11"/>
    </w:p>
    <w:p w14:paraId="6A95036F" w14:textId="77777777" w:rsidR="00653405" w:rsidRDefault="00773764" w:rsidP="005960AA">
      <w:pPr>
        <w:spacing w:after="0" w:line="480" w:lineRule="auto"/>
        <w:ind w:left="806" w:right="1" w:hanging="720"/>
      </w:pPr>
      <w:r>
        <w:t xml:space="preserve">Afzal, H., Hayat, M., &amp; Imran, M. (2022). Dialogism and </w:t>
      </w:r>
      <w:proofErr w:type="spellStart"/>
      <w:r>
        <w:t>monologic</w:t>
      </w:r>
      <w:proofErr w:type="spellEnd"/>
      <w:r>
        <w:t xml:space="preserve"> voices in  Marlowe’s </w:t>
      </w:r>
      <w:r>
        <w:rPr>
          <w:i/>
        </w:rPr>
        <w:t>Doctor Faustus</w:t>
      </w:r>
      <w:r>
        <w:t xml:space="preserve">. </w:t>
      </w:r>
      <w:r>
        <w:rPr>
          <w:i/>
        </w:rPr>
        <w:t>Iqbal International Review, 12</w:t>
      </w:r>
      <w:r>
        <w:t xml:space="preserve">(1), 101–118. </w:t>
      </w:r>
    </w:p>
    <w:p w14:paraId="77BBD513" w14:textId="77777777" w:rsidR="00E61EE7" w:rsidRDefault="00773764" w:rsidP="005960AA">
      <w:pPr>
        <w:spacing w:after="0" w:line="480" w:lineRule="auto"/>
        <w:ind w:left="806" w:right="1" w:hanging="720"/>
      </w:pPr>
      <w:r>
        <w:t xml:space="preserve">Afzal, M., Hayat, U., &amp; Imran, M. (2022). A </w:t>
      </w:r>
      <w:proofErr w:type="spellStart"/>
      <w:r>
        <w:t>monologic</w:t>
      </w:r>
      <w:proofErr w:type="spellEnd"/>
      <w:r>
        <w:t xml:space="preserve"> discourse evaluation of  </w:t>
      </w:r>
      <w:r>
        <w:rPr>
          <w:i/>
        </w:rPr>
        <w:t>Doctor Faustus</w:t>
      </w:r>
      <w:r>
        <w:t xml:space="preserve"> by Christopher Marlowe. </w:t>
      </w:r>
      <w:r>
        <w:rPr>
          <w:i/>
        </w:rPr>
        <w:t>International Bulletin of Linguistics  and Literature, 5</w:t>
      </w:r>
      <w:r>
        <w:t xml:space="preserve">(3), 18–28. </w:t>
      </w:r>
    </w:p>
    <w:p w14:paraId="63D79400" w14:textId="614B8C01" w:rsidR="00653405" w:rsidRDefault="00773764" w:rsidP="005960AA">
      <w:pPr>
        <w:spacing w:after="0" w:line="480" w:lineRule="auto"/>
        <w:ind w:left="806" w:right="1" w:hanging="720"/>
      </w:pPr>
      <w:r>
        <w:t xml:space="preserve">Akhtar, H. (2023). A critical discourse analysis of </w:t>
      </w:r>
      <w:r>
        <w:rPr>
          <w:i/>
        </w:rPr>
        <w:t>Dr. Faustus’s</w:t>
      </w:r>
      <w:r>
        <w:t xml:space="preserve"> last soliloquy by Christopher Marlowe: </w:t>
      </w:r>
      <w:proofErr w:type="spellStart"/>
      <w:r>
        <w:t>Fairclough’s</w:t>
      </w:r>
      <w:proofErr w:type="spellEnd"/>
      <w:r>
        <w:t xml:space="preserve"> 3D model. </w:t>
      </w:r>
      <w:r>
        <w:rPr>
          <w:i/>
        </w:rPr>
        <w:t>Competitive Linguistic  Research Journal</w:t>
      </w:r>
      <w:r>
        <w:t xml:space="preserve">. </w:t>
      </w:r>
    </w:p>
    <w:p w14:paraId="53860562" w14:textId="2A46FB13" w:rsidR="00653405" w:rsidRDefault="00773764" w:rsidP="005960AA">
      <w:pPr>
        <w:spacing w:after="0" w:line="480" w:lineRule="auto"/>
        <w:ind w:left="806" w:right="1" w:hanging="720"/>
      </w:pPr>
      <w:proofErr w:type="spellStart"/>
      <w:r>
        <w:t>Bakhtin</w:t>
      </w:r>
      <w:proofErr w:type="spellEnd"/>
      <w:r>
        <w:t xml:space="preserve">, M. M. (1981). </w:t>
      </w:r>
      <w:r>
        <w:rPr>
          <w:i/>
        </w:rPr>
        <w:t>The dialogic imagination: Four essays</w:t>
      </w:r>
      <w:r>
        <w:t xml:space="preserve">. University of Texas  </w:t>
      </w:r>
      <w:r>
        <w:tab/>
        <w:t xml:space="preserve">Press. </w:t>
      </w:r>
    </w:p>
    <w:p w14:paraId="5789654E" w14:textId="77777777" w:rsidR="00653405" w:rsidRDefault="00773764" w:rsidP="005960AA">
      <w:pPr>
        <w:spacing w:after="0" w:line="480" w:lineRule="auto"/>
        <w:ind w:left="806" w:right="1" w:hanging="720"/>
      </w:pPr>
      <w:proofErr w:type="spellStart"/>
      <w:r>
        <w:t>Bevington</w:t>
      </w:r>
      <w:proofErr w:type="spellEnd"/>
      <w:r>
        <w:t xml:space="preserve">, D., &amp; Rasmussen, E. (1993). </w:t>
      </w:r>
      <w:r>
        <w:rPr>
          <w:i/>
        </w:rPr>
        <w:t>Doctor Faustus: A critical edition of the  1604 version</w:t>
      </w:r>
      <w:r>
        <w:t xml:space="preserve">. Manchester University Press. </w:t>
      </w:r>
    </w:p>
    <w:p w14:paraId="1DA2F6BF" w14:textId="3AA5F315" w:rsidR="00653405" w:rsidRDefault="00773764" w:rsidP="005960AA">
      <w:pPr>
        <w:spacing w:after="0" w:line="480" w:lineRule="auto"/>
        <w:ind w:left="806" w:right="1" w:hanging="720"/>
      </w:pPr>
      <w:r>
        <w:t xml:space="preserve">Carter, J. (2021). Framing salvation: Ideological strategies in Marlowe’s plays. </w:t>
      </w:r>
      <w:r>
        <w:rPr>
          <w:i/>
        </w:rPr>
        <w:t>Studies in English Literature, 61</w:t>
      </w:r>
      <w:r>
        <w:t xml:space="preserve">(3), 555–573. </w:t>
      </w:r>
    </w:p>
    <w:p w14:paraId="0FE0B536" w14:textId="77777777" w:rsidR="00653405" w:rsidRDefault="00773764" w:rsidP="005960AA">
      <w:pPr>
        <w:spacing w:after="0" w:line="480" w:lineRule="auto"/>
        <w:ind w:left="806" w:hanging="720"/>
      </w:pPr>
      <w:r>
        <w:t xml:space="preserve">Carter, R. (2010). </w:t>
      </w:r>
      <w:r>
        <w:rPr>
          <w:i/>
        </w:rPr>
        <w:t>Language and creativity: The art of common talk</w:t>
      </w:r>
      <w:r>
        <w:t xml:space="preserve">. Routledge. </w:t>
      </w:r>
    </w:p>
    <w:p w14:paraId="3A949875" w14:textId="77777777" w:rsidR="00653405" w:rsidRDefault="00773764" w:rsidP="005960AA">
      <w:pPr>
        <w:spacing w:after="0" w:line="480" w:lineRule="auto"/>
        <w:ind w:left="806" w:hanging="720"/>
      </w:pPr>
      <w:r>
        <w:t xml:space="preserve">Creswell, J. W. (2014). </w:t>
      </w:r>
      <w:r>
        <w:rPr>
          <w:i/>
        </w:rPr>
        <w:t>Research design: Qualitative, quantitative, and mixed  methods approaches</w:t>
      </w:r>
      <w:r>
        <w:t xml:space="preserve"> (4th ed.). Sage. </w:t>
      </w:r>
    </w:p>
    <w:p w14:paraId="71A9910D" w14:textId="77777777" w:rsidR="00653405" w:rsidRDefault="00773764" w:rsidP="005960AA">
      <w:pPr>
        <w:spacing w:after="0" w:line="480" w:lineRule="auto"/>
        <w:ind w:left="806" w:right="1" w:hanging="720"/>
      </w:pPr>
      <w:r>
        <w:t xml:space="preserve">Davies, R. (2022). Stylistics and discourse in Marlowe’s plays. </w:t>
      </w:r>
      <w:r>
        <w:rPr>
          <w:i/>
        </w:rPr>
        <w:t>Language and  Literature, 31</w:t>
      </w:r>
      <w:r>
        <w:t xml:space="preserve">(1), 77–94. </w:t>
      </w:r>
    </w:p>
    <w:p w14:paraId="407E69AD" w14:textId="2EAECD6E" w:rsidR="00653405" w:rsidRDefault="00773764" w:rsidP="005960AA">
      <w:pPr>
        <w:spacing w:after="0" w:line="480" w:lineRule="auto"/>
        <w:ind w:left="806" w:hanging="720"/>
      </w:pPr>
      <w:proofErr w:type="spellStart"/>
      <w:r>
        <w:t>Fairclough</w:t>
      </w:r>
      <w:proofErr w:type="spellEnd"/>
      <w:r>
        <w:t xml:space="preserve">, N. (1995). </w:t>
      </w:r>
      <w:r>
        <w:rPr>
          <w:i/>
        </w:rPr>
        <w:t>Critical discourse analysis: The critical study of language</w:t>
      </w:r>
      <w:r>
        <w:t xml:space="preserve">. Longman. </w:t>
      </w:r>
    </w:p>
    <w:p w14:paraId="06893A92" w14:textId="2C7D2327" w:rsidR="00653405" w:rsidRDefault="00773764" w:rsidP="005960AA">
      <w:pPr>
        <w:spacing w:after="0" w:line="480" w:lineRule="auto"/>
        <w:ind w:left="806" w:hanging="720"/>
      </w:pPr>
      <w:proofErr w:type="spellStart"/>
      <w:r>
        <w:lastRenderedPageBreak/>
        <w:t>Fairclough</w:t>
      </w:r>
      <w:proofErr w:type="spellEnd"/>
      <w:r>
        <w:t xml:space="preserve">, N. (2013). </w:t>
      </w:r>
      <w:r>
        <w:rPr>
          <w:i/>
        </w:rPr>
        <w:t>Critical discourse analysis: The critical study of language</w:t>
      </w:r>
      <w:r>
        <w:t xml:space="preserve"> (2nd ed.). Routledge. </w:t>
      </w:r>
    </w:p>
    <w:p w14:paraId="5998B07B" w14:textId="77777777" w:rsidR="00653405" w:rsidRDefault="00773764" w:rsidP="005960AA">
      <w:pPr>
        <w:spacing w:after="0" w:line="480" w:lineRule="auto"/>
        <w:ind w:left="806" w:right="1" w:hanging="720"/>
      </w:pPr>
      <w:proofErr w:type="spellStart"/>
      <w:r>
        <w:t>Fairclough</w:t>
      </w:r>
      <w:proofErr w:type="spellEnd"/>
      <w:r>
        <w:t xml:space="preserve">, N. (2014). </w:t>
      </w:r>
      <w:r>
        <w:rPr>
          <w:i/>
        </w:rPr>
        <w:t>Language and power</w:t>
      </w:r>
      <w:r>
        <w:t xml:space="preserve"> (3rd ed.). Routledge. </w:t>
      </w:r>
    </w:p>
    <w:p w14:paraId="51B7366D" w14:textId="77777777" w:rsidR="00653405" w:rsidRDefault="00773764" w:rsidP="005960AA">
      <w:pPr>
        <w:spacing w:after="0" w:line="480" w:lineRule="auto"/>
        <w:ind w:left="806" w:right="1" w:hanging="720"/>
      </w:pPr>
      <w:proofErr w:type="spellStart"/>
      <w:r>
        <w:t>Fairclough</w:t>
      </w:r>
      <w:proofErr w:type="spellEnd"/>
      <w:r>
        <w:t xml:space="preserve">, N. (2015). </w:t>
      </w:r>
      <w:r>
        <w:rPr>
          <w:i/>
        </w:rPr>
        <w:t>Language and power</w:t>
      </w:r>
      <w:r>
        <w:t xml:space="preserve"> (3rd ed.). Routledge. </w:t>
      </w:r>
    </w:p>
    <w:p w14:paraId="7CAFC1F8" w14:textId="77777777" w:rsidR="00653405" w:rsidRDefault="00773764" w:rsidP="005960AA">
      <w:pPr>
        <w:spacing w:after="0" w:line="480" w:lineRule="auto"/>
        <w:ind w:left="806" w:right="1" w:hanging="720"/>
      </w:pPr>
      <w:r>
        <w:t xml:space="preserve">Fatima, I., &amp; </w:t>
      </w:r>
      <w:proofErr w:type="spellStart"/>
      <w:r>
        <w:t>Shafiq</w:t>
      </w:r>
      <w:proofErr w:type="spellEnd"/>
      <w:r>
        <w:t xml:space="preserve">, F. (2024). Hyperbole as a strategy of creating effects: A  comparative analysis of </w:t>
      </w:r>
      <w:r>
        <w:rPr>
          <w:i/>
        </w:rPr>
        <w:t>Hamlet</w:t>
      </w:r>
      <w:r>
        <w:t xml:space="preserve"> and </w:t>
      </w:r>
      <w:r>
        <w:rPr>
          <w:i/>
        </w:rPr>
        <w:t>Doctor Faustus</w:t>
      </w:r>
      <w:r>
        <w:t xml:space="preserve">. </w:t>
      </w:r>
      <w:r>
        <w:rPr>
          <w:i/>
        </w:rPr>
        <w:t>Pakistan Languages and  Humanities Review, 8</w:t>
      </w:r>
      <w:r>
        <w:t xml:space="preserve">(2), 769–777. </w:t>
      </w:r>
    </w:p>
    <w:p w14:paraId="7DB14725" w14:textId="77777777" w:rsidR="00653405" w:rsidRDefault="00773764" w:rsidP="005960AA">
      <w:pPr>
        <w:spacing w:after="0" w:line="480" w:lineRule="auto"/>
        <w:ind w:left="806" w:right="1" w:hanging="720"/>
      </w:pPr>
      <w:r>
        <w:t xml:space="preserve">Foucault, M. (1972). </w:t>
      </w:r>
      <w:r>
        <w:rPr>
          <w:i/>
        </w:rPr>
        <w:t>The archaeology of knowledge</w:t>
      </w:r>
      <w:r>
        <w:t xml:space="preserve">. Pantheon Books. </w:t>
      </w:r>
    </w:p>
    <w:p w14:paraId="1503409E" w14:textId="77777777" w:rsidR="00653405" w:rsidRDefault="00773764" w:rsidP="005960AA">
      <w:pPr>
        <w:spacing w:after="0" w:line="480" w:lineRule="auto"/>
        <w:ind w:left="806" w:right="1" w:hanging="720"/>
      </w:pPr>
      <w:r>
        <w:t xml:space="preserve">Fowler, R. (1996). </w:t>
      </w:r>
      <w:r>
        <w:rPr>
          <w:i/>
        </w:rPr>
        <w:t>Linguistic criticism</w:t>
      </w:r>
      <w:r>
        <w:t xml:space="preserve"> (2nd ed.). Oxford University Press. </w:t>
      </w:r>
    </w:p>
    <w:p w14:paraId="05ABA972" w14:textId="240812A9" w:rsidR="00653405" w:rsidRDefault="00773764" w:rsidP="005960AA">
      <w:pPr>
        <w:spacing w:after="0" w:line="480" w:lineRule="auto"/>
        <w:ind w:left="806" w:right="1" w:hanging="720"/>
      </w:pPr>
      <w:r>
        <w:t xml:space="preserve">Garcia, M. (2018). Lexical repetition and theological binaries in Renaissance drama. </w:t>
      </w:r>
      <w:r>
        <w:rPr>
          <w:i/>
        </w:rPr>
        <w:t>Journal of Early Modern Studies, 7</w:t>
      </w:r>
      <w:r>
        <w:t xml:space="preserve">(2), 213–229. </w:t>
      </w:r>
    </w:p>
    <w:p w14:paraId="259F6820" w14:textId="4E53E0B6" w:rsidR="00653405" w:rsidRDefault="00773764" w:rsidP="005960AA">
      <w:pPr>
        <w:spacing w:after="0" w:line="480" w:lineRule="auto"/>
        <w:ind w:left="806" w:hanging="720"/>
      </w:pPr>
      <w:r>
        <w:t xml:space="preserve">Gee, J. P. (2014). </w:t>
      </w:r>
      <w:r>
        <w:rPr>
          <w:i/>
        </w:rPr>
        <w:t>An introduction to discourse analysis: Theory and method</w:t>
      </w:r>
      <w:r>
        <w:t xml:space="preserve"> (4th ed.). Routledge. </w:t>
      </w:r>
    </w:p>
    <w:p w14:paraId="6F6A58A2" w14:textId="77777777" w:rsidR="00653405" w:rsidRDefault="00773764" w:rsidP="005960AA">
      <w:pPr>
        <w:spacing w:after="0" w:line="480" w:lineRule="auto"/>
        <w:ind w:left="806" w:right="1" w:hanging="720"/>
      </w:pPr>
      <w:r>
        <w:t xml:space="preserve">Greenblatt, S. (2000). </w:t>
      </w:r>
      <w:r>
        <w:rPr>
          <w:i/>
        </w:rPr>
        <w:t>Practicing New Historicism</w:t>
      </w:r>
      <w:r>
        <w:t xml:space="preserve">. University of Chicago Press. </w:t>
      </w:r>
    </w:p>
    <w:p w14:paraId="5DD723DA" w14:textId="77777777" w:rsidR="00653405" w:rsidRDefault="00773764" w:rsidP="005960AA">
      <w:pPr>
        <w:spacing w:after="0" w:line="480" w:lineRule="auto"/>
        <w:ind w:left="806" w:hanging="720"/>
      </w:pPr>
      <w:r>
        <w:t xml:space="preserve">Halliday, M. A. K. (1978). </w:t>
      </w:r>
      <w:r>
        <w:rPr>
          <w:i/>
        </w:rPr>
        <w:t>Language as social semiotic: The social interpretation of  language and meaning</w:t>
      </w:r>
      <w:r>
        <w:t xml:space="preserve">. Edward Arnold. </w:t>
      </w:r>
    </w:p>
    <w:p w14:paraId="60FC3E8E" w14:textId="23BE620C" w:rsidR="00653405" w:rsidRDefault="00773764" w:rsidP="005960AA">
      <w:pPr>
        <w:spacing w:after="0" w:line="480" w:lineRule="auto"/>
        <w:ind w:left="806" w:right="1" w:hanging="720"/>
      </w:pPr>
      <w:r>
        <w:t xml:space="preserve">Khan, R. (2021). Discourse and ideology in Renaissance drama. </w:t>
      </w:r>
      <w:r>
        <w:rPr>
          <w:i/>
        </w:rPr>
        <w:t>Renaissance Studies, 35</w:t>
      </w:r>
      <w:r>
        <w:t xml:space="preserve">(4), 567–583. </w:t>
      </w:r>
    </w:p>
    <w:p w14:paraId="1072BDEE" w14:textId="2F5A4460" w:rsidR="00653405" w:rsidRDefault="00773764" w:rsidP="005960AA">
      <w:pPr>
        <w:spacing w:after="0" w:line="480" w:lineRule="auto"/>
        <w:ind w:left="806" w:right="1" w:hanging="720"/>
      </w:pPr>
      <w:r>
        <w:t xml:space="preserve">Krishna, K. S., </w:t>
      </w:r>
      <w:proofErr w:type="spellStart"/>
      <w:r>
        <w:t>Madhavi</w:t>
      </w:r>
      <w:proofErr w:type="spellEnd"/>
      <w:r>
        <w:t xml:space="preserve">, P. A., &amp; </w:t>
      </w:r>
      <w:proofErr w:type="spellStart"/>
      <w:r>
        <w:t>Seshagiri</w:t>
      </w:r>
      <w:proofErr w:type="spellEnd"/>
      <w:r>
        <w:t xml:space="preserve">, H. (2023). The linguistic descent of  ambition: Exploring power, conflict, and despair in Marlowe’s </w:t>
      </w:r>
      <w:r>
        <w:rPr>
          <w:i/>
        </w:rPr>
        <w:t>Doctor Faustus</w:t>
      </w:r>
      <w:r>
        <w:t xml:space="preserve">. </w:t>
      </w:r>
      <w:proofErr w:type="spellStart"/>
      <w:r>
        <w:rPr>
          <w:i/>
        </w:rPr>
        <w:t>ShodhKosh</w:t>
      </w:r>
      <w:proofErr w:type="spellEnd"/>
      <w:r>
        <w:rPr>
          <w:i/>
        </w:rPr>
        <w:t>: Journal of Visual and Performing Arts, 4</w:t>
      </w:r>
      <w:r>
        <w:t>(2), 1934–</w:t>
      </w:r>
      <w:r>
        <w:tab/>
        <w:t xml:space="preserve">1946. </w:t>
      </w:r>
    </w:p>
    <w:p w14:paraId="1CED188C" w14:textId="77777777" w:rsidR="00653405" w:rsidRDefault="00773764" w:rsidP="005960AA">
      <w:pPr>
        <w:spacing w:after="0" w:line="480" w:lineRule="auto"/>
        <w:ind w:left="806" w:right="1" w:hanging="720"/>
      </w:pPr>
      <w:proofErr w:type="spellStart"/>
      <w:r>
        <w:t>Machacek</w:t>
      </w:r>
      <w:proofErr w:type="spellEnd"/>
      <w:r>
        <w:t xml:space="preserve">, G. (2018). Literature and religious authority: The power of texts in early  modern culture. </w:t>
      </w:r>
      <w:r>
        <w:rPr>
          <w:i/>
        </w:rPr>
        <w:t>Journal of Early Modern Cultural Studies, 18</w:t>
      </w:r>
      <w:r>
        <w:t xml:space="preserve">(2), 1–23. </w:t>
      </w:r>
    </w:p>
    <w:p w14:paraId="4ED37878" w14:textId="77777777" w:rsidR="00653405" w:rsidRDefault="00773764" w:rsidP="005960AA">
      <w:pPr>
        <w:spacing w:after="0" w:line="480" w:lineRule="auto"/>
        <w:ind w:left="806" w:right="1" w:hanging="720"/>
      </w:pPr>
      <w:r>
        <w:t xml:space="preserve">McAdam, J. (2020). Voices of salvation and damnation in early modern English  drama. </w:t>
      </w:r>
      <w:r>
        <w:rPr>
          <w:i/>
        </w:rPr>
        <w:t>Studies in Philology, 117</w:t>
      </w:r>
      <w:r>
        <w:t xml:space="preserve">(3), 411–433. </w:t>
      </w:r>
    </w:p>
    <w:p w14:paraId="13177DF1" w14:textId="5A555CAC" w:rsidR="00653405" w:rsidRDefault="00773764" w:rsidP="005960AA">
      <w:pPr>
        <w:spacing w:after="0" w:line="480" w:lineRule="auto"/>
        <w:ind w:left="806" w:right="1" w:hanging="720"/>
      </w:pPr>
      <w:r>
        <w:lastRenderedPageBreak/>
        <w:t xml:space="preserve">Meyer, M., &amp; </w:t>
      </w:r>
      <w:proofErr w:type="spellStart"/>
      <w:r>
        <w:t>Wodak</w:t>
      </w:r>
      <w:proofErr w:type="spellEnd"/>
      <w:r>
        <w:t xml:space="preserve">, R. (2009). </w:t>
      </w:r>
      <w:r>
        <w:rPr>
          <w:i/>
        </w:rPr>
        <w:t>Methods of critical discourse analysis</w:t>
      </w:r>
      <w:r>
        <w:t xml:space="preserve"> (2nd ed.). Sage. </w:t>
      </w:r>
    </w:p>
    <w:p w14:paraId="07473C5A" w14:textId="77777777" w:rsidR="00653405" w:rsidRDefault="00773764" w:rsidP="005960AA">
      <w:pPr>
        <w:spacing w:after="0" w:line="480" w:lineRule="auto"/>
        <w:ind w:left="806" w:right="1" w:hanging="720"/>
      </w:pPr>
      <w:r>
        <w:t xml:space="preserve">O’Neill, P. (2021). Discursive Christianity in Marlowe’s </w:t>
      </w:r>
      <w:r>
        <w:rPr>
          <w:i/>
        </w:rPr>
        <w:t>Doctor Faustus</w:t>
      </w:r>
      <w:r>
        <w:t xml:space="preserve">. </w:t>
      </w:r>
      <w:r>
        <w:rPr>
          <w:i/>
        </w:rPr>
        <w:t>Literature  &amp; Theology, 35</w:t>
      </w:r>
      <w:r>
        <w:t xml:space="preserve">(2), 178–195. </w:t>
      </w:r>
    </w:p>
    <w:p w14:paraId="52E30C34" w14:textId="77777777" w:rsidR="00653405" w:rsidRDefault="00773764" w:rsidP="005960AA">
      <w:pPr>
        <w:spacing w:after="0" w:line="480" w:lineRule="auto"/>
        <w:ind w:left="806" w:right="1" w:hanging="720"/>
      </w:pPr>
      <w:proofErr w:type="spellStart"/>
      <w:r>
        <w:t>Ogunrinde</w:t>
      </w:r>
      <w:proofErr w:type="spellEnd"/>
      <w:r>
        <w:t xml:space="preserve">, E. D., </w:t>
      </w:r>
      <w:proofErr w:type="spellStart"/>
      <w:r>
        <w:t>Jiboku</w:t>
      </w:r>
      <w:proofErr w:type="spellEnd"/>
      <w:r>
        <w:t xml:space="preserve">, O., &amp; A. A. (2025). Analytical review of themes and style  in Christopher Marlowe’s </w:t>
      </w:r>
      <w:r>
        <w:rPr>
          <w:i/>
        </w:rPr>
        <w:t>Dr. Faustus</w:t>
      </w:r>
      <w:r>
        <w:t xml:space="preserve">. </w:t>
      </w:r>
      <w:proofErr w:type="spellStart"/>
      <w:r>
        <w:rPr>
          <w:i/>
        </w:rPr>
        <w:t>LingLit</w:t>
      </w:r>
      <w:proofErr w:type="spellEnd"/>
      <w:r>
        <w:rPr>
          <w:i/>
        </w:rPr>
        <w:t xml:space="preserve"> Journal: Scientific Journal for  Linguistics and Literature, 6</w:t>
      </w:r>
      <w:r>
        <w:t xml:space="preserve">(1), 48–61. </w:t>
      </w:r>
    </w:p>
    <w:p w14:paraId="6B5819FA" w14:textId="77777777" w:rsidR="00653405" w:rsidRDefault="00773764" w:rsidP="005960AA">
      <w:pPr>
        <w:spacing w:after="0" w:line="480" w:lineRule="auto"/>
        <w:ind w:left="806" w:hanging="720"/>
      </w:pPr>
      <w:r>
        <w:t xml:space="preserve">Richardson, J. E. (2007). </w:t>
      </w:r>
      <w:proofErr w:type="spellStart"/>
      <w:r>
        <w:rPr>
          <w:i/>
        </w:rPr>
        <w:t>Analysing</w:t>
      </w:r>
      <w:proofErr w:type="spellEnd"/>
      <w:r>
        <w:rPr>
          <w:i/>
        </w:rPr>
        <w:t xml:space="preserve"> newspapers: An approach from critical discourse  analysis</w:t>
      </w:r>
      <w:r>
        <w:t xml:space="preserve">. Palgrave Macmillan. </w:t>
      </w:r>
    </w:p>
    <w:p w14:paraId="2DE98C06" w14:textId="77777777" w:rsidR="00653405" w:rsidRDefault="00773764" w:rsidP="005960AA">
      <w:pPr>
        <w:spacing w:after="0" w:line="480" w:lineRule="auto"/>
        <w:ind w:left="806" w:right="1" w:hanging="720"/>
      </w:pPr>
      <w:r>
        <w:t xml:space="preserve">Silverman, D. (2020). </w:t>
      </w:r>
      <w:r>
        <w:rPr>
          <w:i/>
        </w:rPr>
        <w:t>Interpreting qualitative data</w:t>
      </w:r>
      <w:r>
        <w:t xml:space="preserve"> (6th ed.). Sage. </w:t>
      </w:r>
    </w:p>
    <w:p w14:paraId="6510CB74" w14:textId="742B7658" w:rsidR="00653405" w:rsidRDefault="00773764" w:rsidP="005960AA">
      <w:pPr>
        <w:spacing w:after="0" w:line="480" w:lineRule="auto"/>
        <w:ind w:left="806" w:right="1" w:hanging="720"/>
      </w:pPr>
      <w:r>
        <w:t xml:space="preserve">Simmons, T. (2019). </w:t>
      </w:r>
      <w:proofErr w:type="spellStart"/>
      <w:r>
        <w:t>Monologic</w:t>
      </w:r>
      <w:proofErr w:type="spellEnd"/>
      <w:r>
        <w:t xml:space="preserve"> dominance in early modern English drama. </w:t>
      </w:r>
      <w:r>
        <w:rPr>
          <w:i/>
        </w:rPr>
        <w:t>English  Literary Renaissance, 49</w:t>
      </w:r>
      <w:r>
        <w:t xml:space="preserve">(2), 155–179. </w:t>
      </w:r>
    </w:p>
    <w:p w14:paraId="505A11C2" w14:textId="77777777" w:rsidR="00653405" w:rsidRDefault="00773764" w:rsidP="005960AA">
      <w:pPr>
        <w:spacing w:after="0" w:line="480" w:lineRule="auto"/>
        <w:ind w:left="806" w:right="1" w:hanging="720"/>
      </w:pPr>
      <w:proofErr w:type="spellStart"/>
      <w:r>
        <w:t>Sümbül</w:t>
      </w:r>
      <w:proofErr w:type="spellEnd"/>
      <w:r>
        <w:t xml:space="preserve">, F., &amp; </w:t>
      </w:r>
      <w:proofErr w:type="spellStart"/>
      <w:r>
        <w:t>Söylemez</w:t>
      </w:r>
      <w:proofErr w:type="spellEnd"/>
      <w:r>
        <w:t xml:space="preserve">, S. (2022). Translating biblical and historical allusions: The  case of </w:t>
      </w:r>
      <w:r>
        <w:rPr>
          <w:i/>
        </w:rPr>
        <w:t>Doctor Faustus</w:t>
      </w:r>
      <w:r>
        <w:t xml:space="preserve"> by Christopher Marlowe. </w:t>
      </w:r>
      <w:proofErr w:type="spellStart"/>
      <w:r>
        <w:rPr>
          <w:i/>
        </w:rPr>
        <w:t>Cankaya</w:t>
      </w:r>
      <w:proofErr w:type="spellEnd"/>
      <w:r>
        <w:rPr>
          <w:i/>
        </w:rPr>
        <w:t xml:space="preserve"> University Journal  of Humanities and Social Sciences</w:t>
      </w:r>
      <w:r>
        <w:t xml:space="preserve">, 27–42. </w:t>
      </w:r>
    </w:p>
    <w:p w14:paraId="76A8A9B5" w14:textId="37119F01" w:rsidR="00653405" w:rsidRDefault="00773764" w:rsidP="005960AA">
      <w:pPr>
        <w:spacing w:after="0" w:line="480" w:lineRule="auto"/>
        <w:ind w:left="806" w:right="1" w:hanging="720"/>
      </w:pPr>
      <w:r>
        <w:t>Thomas, P. (2021). Translation and ideology: Negotiating power across cultures</w:t>
      </w:r>
      <w:r w:rsidR="003014E0">
        <w:t>.</w:t>
      </w:r>
      <w:r>
        <w:rPr>
          <w:i/>
        </w:rPr>
        <w:t xml:space="preserve"> International Journal of Translation Studies, 33</w:t>
      </w:r>
      <w:r>
        <w:t xml:space="preserve">(2), 221–239. </w:t>
      </w:r>
    </w:p>
    <w:p w14:paraId="3F837825" w14:textId="77777777" w:rsidR="00653405" w:rsidRDefault="00773764" w:rsidP="005960AA">
      <w:pPr>
        <w:spacing w:after="0" w:line="480" w:lineRule="auto"/>
        <w:ind w:left="806" w:hanging="720"/>
      </w:pPr>
      <w:proofErr w:type="spellStart"/>
      <w:r>
        <w:t>Toolan</w:t>
      </w:r>
      <w:proofErr w:type="spellEnd"/>
      <w:r>
        <w:t xml:space="preserve">, M. (2012). </w:t>
      </w:r>
      <w:r>
        <w:rPr>
          <w:i/>
        </w:rPr>
        <w:t>Narrative: A critical linguistic introduction</w:t>
      </w:r>
      <w:r>
        <w:t xml:space="preserve"> (2nd ed.). Routledge. </w:t>
      </w:r>
    </w:p>
    <w:p w14:paraId="200316F0" w14:textId="2201CDE6" w:rsidR="00653405" w:rsidRDefault="00773764" w:rsidP="005960AA">
      <w:pPr>
        <w:spacing w:after="0" w:line="480" w:lineRule="auto"/>
        <w:ind w:left="806" w:right="1" w:hanging="720"/>
      </w:pPr>
      <w:r>
        <w:t xml:space="preserve">Van </w:t>
      </w:r>
      <w:proofErr w:type="spellStart"/>
      <w:r>
        <w:t>Dijk</w:t>
      </w:r>
      <w:proofErr w:type="spellEnd"/>
      <w:r>
        <w:t xml:space="preserve">, T. A. (2006). Discourse and manipulation. </w:t>
      </w:r>
      <w:r>
        <w:rPr>
          <w:i/>
        </w:rPr>
        <w:t>Discourse &amp; Society, 17</w:t>
      </w:r>
      <w:r>
        <w:t xml:space="preserve">(3), </w:t>
      </w:r>
      <w:r>
        <w:tab/>
        <w:t xml:space="preserve">359–383. </w:t>
      </w:r>
    </w:p>
    <w:p w14:paraId="3193A9B7" w14:textId="77777777" w:rsidR="00653405" w:rsidRDefault="00773764" w:rsidP="005960AA">
      <w:pPr>
        <w:spacing w:after="0" w:line="480" w:lineRule="auto"/>
        <w:ind w:left="806" w:right="1" w:hanging="720"/>
      </w:pPr>
      <w:r>
        <w:t xml:space="preserve">Van </w:t>
      </w:r>
      <w:proofErr w:type="spellStart"/>
      <w:r>
        <w:t>Dijk</w:t>
      </w:r>
      <w:proofErr w:type="spellEnd"/>
      <w:r>
        <w:t xml:space="preserve">, T. A. (2015). Critical discourse studies: A </w:t>
      </w:r>
      <w:proofErr w:type="spellStart"/>
      <w:r>
        <w:t>sociocognitive</w:t>
      </w:r>
      <w:proofErr w:type="spellEnd"/>
      <w:r>
        <w:t xml:space="preserve"> approach. In R. </w:t>
      </w:r>
    </w:p>
    <w:p w14:paraId="76F946D1" w14:textId="0C227423" w:rsidR="00653405" w:rsidRDefault="00773764" w:rsidP="005960AA">
      <w:pPr>
        <w:spacing w:after="0" w:line="480" w:lineRule="auto"/>
        <w:ind w:left="806" w:right="1" w:hanging="720"/>
      </w:pPr>
      <w:proofErr w:type="spellStart"/>
      <w:r>
        <w:t>Wodak</w:t>
      </w:r>
      <w:proofErr w:type="spellEnd"/>
      <w:r>
        <w:t xml:space="preserve"> &amp; M. Meyer (Eds.), </w:t>
      </w:r>
      <w:r>
        <w:rPr>
          <w:i/>
        </w:rPr>
        <w:t>Methods of critical discourse studies</w:t>
      </w:r>
      <w:r>
        <w:t xml:space="preserve"> (3rd ed., pp. 62–85). Sage. </w:t>
      </w:r>
    </w:p>
    <w:p w14:paraId="541EB9C2" w14:textId="77777777" w:rsidR="00653405" w:rsidRDefault="00773764" w:rsidP="005960AA">
      <w:pPr>
        <w:spacing w:after="0" w:line="480" w:lineRule="auto"/>
        <w:ind w:left="806" w:hanging="720"/>
      </w:pPr>
      <w:r>
        <w:t xml:space="preserve">Van </w:t>
      </w:r>
      <w:proofErr w:type="spellStart"/>
      <w:r>
        <w:t>Leeuwen</w:t>
      </w:r>
      <w:proofErr w:type="spellEnd"/>
      <w:r>
        <w:t xml:space="preserve">, T. (2008). </w:t>
      </w:r>
      <w:r>
        <w:rPr>
          <w:i/>
        </w:rPr>
        <w:t>Discourse and practice: New tools for critical discourse  analysis</w:t>
      </w:r>
      <w:r>
        <w:t xml:space="preserve">. Oxford University Press. </w:t>
      </w:r>
    </w:p>
    <w:p w14:paraId="39C92ECE" w14:textId="77777777" w:rsidR="00653405" w:rsidRDefault="00773764" w:rsidP="005960AA">
      <w:pPr>
        <w:spacing w:after="0" w:line="480" w:lineRule="auto"/>
        <w:ind w:left="806" w:right="1" w:hanging="720"/>
      </w:pPr>
      <w:r>
        <w:lastRenderedPageBreak/>
        <w:t xml:space="preserve">Wilson, L. (2020). Exaggeration and the language of fear in early modern drama.  </w:t>
      </w:r>
      <w:r>
        <w:rPr>
          <w:i/>
        </w:rPr>
        <w:t>Renaissance Quarterly, 73</w:t>
      </w:r>
      <w:r>
        <w:t xml:space="preserve">(1), 65–92. </w:t>
      </w:r>
    </w:p>
    <w:p w14:paraId="76155AD1" w14:textId="77777777" w:rsidR="00653405" w:rsidRDefault="00773764" w:rsidP="005960AA">
      <w:pPr>
        <w:spacing w:after="0" w:line="480" w:lineRule="auto"/>
        <w:ind w:left="806" w:right="1" w:hanging="720"/>
      </w:pPr>
      <w:proofErr w:type="spellStart"/>
      <w:r>
        <w:t>Wodak</w:t>
      </w:r>
      <w:proofErr w:type="spellEnd"/>
      <w:r>
        <w:t xml:space="preserve">, R. (2001). What CDA is about. In R. </w:t>
      </w:r>
      <w:proofErr w:type="spellStart"/>
      <w:r>
        <w:t>Wodak</w:t>
      </w:r>
      <w:proofErr w:type="spellEnd"/>
      <w:r>
        <w:t xml:space="preserve"> &amp; M. Meyer (Eds.), </w:t>
      </w:r>
      <w:r>
        <w:rPr>
          <w:i/>
        </w:rPr>
        <w:t>Methods of  critical discourse analysis</w:t>
      </w:r>
      <w:r>
        <w:t xml:space="preserve"> (pp. 1–13). Sage. </w:t>
      </w:r>
    </w:p>
    <w:p w14:paraId="2C8D8EC2" w14:textId="1B86FAE0" w:rsidR="00653405" w:rsidRDefault="00773764" w:rsidP="005960AA">
      <w:pPr>
        <w:spacing w:after="0" w:line="480" w:lineRule="auto"/>
        <w:ind w:left="806" w:hanging="720"/>
      </w:pPr>
      <w:proofErr w:type="spellStart"/>
      <w:r>
        <w:t>Wodak</w:t>
      </w:r>
      <w:proofErr w:type="spellEnd"/>
      <w:r>
        <w:t xml:space="preserve">, R. (2011). </w:t>
      </w:r>
      <w:r>
        <w:rPr>
          <w:i/>
        </w:rPr>
        <w:t>The discourse of politics in action: Politics as usual</w:t>
      </w:r>
      <w:r>
        <w:t xml:space="preserve">. Palgrave  Macmillan. </w:t>
      </w:r>
    </w:p>
    <w:p w14:paraId="4DAA671E" w14:textId="77777777" w:rsidR="00653405" w:rsidRDefault="00773764" w:rsidP="005960AA">
      <w:pPr>
        <w:spacing w:after="0" w:line="480" w:lineRule="auto"/>
        <w:ind w:left="806" w:right="1" w:hanging="720"/>
      </w:pPr>
      <w:proofErr w:type="spellStart"/>
      <w:r>
        <w:t>Wodak</w:t>
      </w:r>
      <w:proofErr w:type="spellEnd"/>
      <w:r>
        <w:t xml:space="preserve">, R., &amp; Meyer, M. (2016). </w:t>
      </w:r>
      <w:r>
        <w:rPr>
          <w:i/>
        </w:rPr>
        <w:t>Methods of critical discourse studies</w:t>
      </w:r>
      <w:r>
        <w:t xml:space="preserve"> (3rd ed.). Sage. </w:t>
      </w:r>
    </w:p>
    <w:p w14:paraId="1D42BE0C" w14:textId="77777777" w:rsidR="00653405" w:rsidRDefault="00773764" w:rsidP="005960AA">
      <w:pPr>
        <w:spacing w:after="0" w:line="480" w:lineRule="auto"/>
        <w:ind w:left="811" w:hanging="720"/>
      </w:pPr>
      <w:r>
        <w:t xml:space="preserve"> </w:t>
      </w:r>
    </w:p>
    <w:sectPr w:rsidR="00653405">
      <w:footerReference w:type="even" r:id="rId9"/>
      <w:footerReference w:type="default" r:id="rId10"/>
      <w:footerReference w:type="first" r:id="rId11"/>
      <w:pgSz w:w="11909" w:h="16834"/>
      <w:pgMar w:top="1445" w:right="1432" w:bottom="1446" w:left="2069" w:header="720" w:footer="72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7EE11" w14:textId="77777777" w:rsidR="00B65DA9" w:rsidRDefault="00B65DA9">
      <w:pPr>
        <w:spacing w:after="0" w:line="240" w:lineRule="auto"/>
      </w:pPr>
      <w:r>
        <w:separator/>
      </w:r>
    </w:p>
  </w:endnote>
  <w:endnote w:type="continuationSeparator" w:id="0">
    <w:p w14:paraId="4EA186A9" w14:textId="77777777" w:rsidR="00B65DA9" w:rsidRDefault="00B65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1063A" w14:textId="77777777" w:rsidR="00653405" w:rsidRDefault="00773764">
    <w:pPr>
      <w:spacing w:after="0" w:line="259" w:lineRule="auto"/>
      <w:ind w:left="0" w:right="6" w:firstLine="0"/>
      <w:jc w:val="right"/>
    </w:pPr>
    <w:r>
      <w:fldChar w:fldCharType="begin"/>
    </w:r>
    <w:r>
      <w:instrText xml:space="preserve"> PAGE   \* MERGEFORMAT </w:instrText>
    </w:r>
    <w:r>
      <w:fldChar w:fldCharType="separate"/>
    </w:r>
    <w:r>
      <w:t>1</w:t>
    </w:r>
    <w:r>
      <w:fldChar w:fldCharType="end"/>
    </w:r>
    <w:r>
      <w:t xml:space="preserve"> </w:t>
    </w:r>
  </w:p>
  <w:p w14:paraId="7A88C14C" w14:textId="77777777" w:rsidR="00653405" w:rsidRDefault="00773764">
    <w:pPr>
      <w:spacing w:after="0" w:line="259" w:lineRule="auto"/>
      <w:ind w:left="91"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714B8" w14:textId="77777777" w:rsidR="00653405" w:rsidRDefault="00773764">
    <w:pPr>
      <w:spacing w:after="0" w:line="259" w:lineRule="auto"/>
      <w:ind w:left="0" w:right="6" w:firstLine="0"/>
      <w:jc w:val="right"/>
    </w:pPr>
    <w:r>
      <w:fldChar w:fldCharType="begin"/>
    </w:r>
    <w:r>
      <w:instrText xml:space="preserve"> PAGE   \* MERGEFORMAT </w:instrText>
    </w:r>
    <w:r>
      <w:fldChar w:fldCharType="separate"/>
    </w:r>
    <w:r>
      <w:t>1</w:t>
    </w:r>
    <w:r>
      <w:fldChar w:fldCharType="end"/>
    </w:r>
    <w:r>
      <w:t xml:space="preserve"> </w:t>
    </w:r>
  </w:p>
  <w:p w14:paraId="50C2B6AD" w14:textId="77777777" w:rsidR="00653405" w:rsidRDefault="00773764">
    <w:pPr>
      <w:spacing w:after="0" w:line="259" w:lineRule="auto"/>
      <w:ind w:left="91"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49088" w14:textId="77777777" w:rsidR="00653405" w:rsidRDefault="00773764">
    <w:pPr>
      <w:spacing w:after="0" w:line="259" w:lineRule="auto"/>
      <w:ind w:left="0" w:right="6" w:firstLine="0"/>
      <w:jc w:val="right"/>
    </w:pPr>
    <w:r>
      <w:fldChar w:fldCharType="begin"/>
    </w:r>
    <w:r>
      <w:instrText xml:space="preserve"> PAGE   \* MERGEFORMAT </w:instrText>
    </w:r>
    <w:r>
      <w:fldChar w:fldCharType="separate"/>
    </w:r>
    <w:r>
      <w:t>1</w:t>
    </w:r>
    <w:r>
      <w:fldChar w:fldCharType="end"/>
    </w:r>
    <w:r>
      <w:t xml:space="preserve"> </w:t>
    </w:r>
  </w:p>
  <w:p w14:paraId="6019773D" w14:textId="77777777" w:rsidR="00653405" w:rsidRDefault="00773764">
    <w:pPr>
      <w:spacing w:after="0" w:line="259" w:lineRule="auto"/>
      <w:ind w:left="91"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484DE" w14:textId="77777777" w:rsidR="00B65DA9" w:rsidRDefault="00B65DA9">
      <w:pPr>
        <w:spacing w:after="0" w:line="240" w:lineRule="auto"/>
      </w:pPr>
      <w:r>
        <w:separator/>
      </w:r>
    </w:p>
  </w:footnote>
  <w:footnote w:type="continuationSeparator" w:id="0">
    <w:p w14:paraId="43C9EBB4" w14:textId="77777777" w:rsidR="00B65DA9" w:rsidRDefault="00B65D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B2A68"/>
    <w:multiLevelType w:val="hybridMultilevel"/>
    <w:tmpl w:val="FFFFFFFF"/>
    <w:lvl w:ilvl="0" w:tplc="04626230">
      <w:start w:val="1"/>
      <w:numFmt w:val="bullet"/>
      <w:lvlText w:val="•"/>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8E8048">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F22B7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EE6046">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5693D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F4A5F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6C633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7E48B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CCE70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0FA5BC3"/>
    <w:multiLevelType w:val="hybridMultilevel"/>
    <w:tmpl w:val="1C02E06C"/>
    <w:lvl w:ilvl="0" w:tplc="FFFFFFFF">
      <w:start w:val="1"/>
      <w:numFmt w:val="decimal"/>
      <w:lvlText w:val="%1."/>
      <w:lvlJc w:val="left"/>
      <w:pPr>
        <w:ind w:left="436" w:hanging="360"/>
      </w:pPr>
      <w:rPr>
        <w:rFonts w:hint="default"/>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2" w15:restartNumberingAfterBreak="0">
    <w:nsid w:val="648B7252"/>
    <w:multiLevelType w:val="hybridMultilevel"/>
    <w:tmpl w:val="FFFFFFFF"/>
    <w:lvl w:ilvl="0" w:tplc="E6ECB362">
      <w:start w:val="1"/>
      <w:numFmt w:val="decimal"/>
      <w:lvlText w:val="%1."/>
      <w:lvlJc w:val="left"/>
      <w:pPr>
        <w:ind w:left="3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6DE700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18A64A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740E6E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7AEE73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D8170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5BCD71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A8426E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236F71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4233D0E"/>
    <w:multiLevelType w:val="hybridMultilevel"/>
    <w:tmpl w:val="FFFFFFFF"/>
    <w:lvl w:ilvl="0" w:tplc="E554891E">
      <w:start w:val="1"/>
      <w:numFmt w:val="decimal"/>
      <w:lvlText w:val="%1."/>
      <w:lvlJc w:val="left"/>
      <w:pPr>
        <w:ind w:left="4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4A6B77A">
      <w:start w:val="1"/>
      <w:numFmt w:val="lowerLetter"/>
      <w:lvlText w:val="%2"/>
      <w:lvlJc w:val="left"/>
      <w:pPr>
        <w:ind w:left="11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4E09DF4">
      <w:start w:val="1"/>
      <w:numFmt w:val="lowerRoman"/>
      <w:lvlText w:val="%3"/>
      <w:lvlJc w:val="left"/>
      <w:pPr>
        <w:ind w:left="18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CF09FC4">
      <w:start w:val="1"/>
      <w:numFmt w:val="decimal"/>
      <w:lvlText w:val="%4"/>
      <w:lvlJc w:val="left"/>
      <w:pPr>
        <w:ind w:left="26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28A0086">
      <w:start w:val="1"/>
      <w:numFmt w:val="lowerLetter"/>
      <w:lvlText w:val="%5"/>
      <w:lvlJc w:val="left"/>
      <w:pPr>
        <w:ind w:left="33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4BEACF2">
      <w:start w:val="1"/>
      <w:numFmt w:val="lowerRoman"/>
      <w:lvlText w:val="%6"/>
      <w:lvlJc w:val="left"/>
      <w:pPr>
        <w:ind w:left="40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ADADAF8">
      <w:start w:val="1"/>
      <w:numFmt w:val="decimal"/>
      <w:lvlText w:val="%7"/>
      <w:lvlJc w:val="left"/>
      <w:pPr>
        <w:ind w:left="47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8241F9E">
      <w:start w:val="1"/>
      <w:numFmt w:val="lowerLetter"/>
      <w:lvlText w:val="%8"/>
      <w:lvlJc w:val="left"/>
      <w:pPr>
        <w:ind w:left="54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2D8E67E">
      <w:start w:val="1"/>
      <w:numFmt w:val="lowerRoman"/>
      <w:lvlText w:val="%9"/>
      <w:lvlJc w:val="left"/>
      <w:pPr>
        <w:ind w:left="62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2060547371">
    <w:abstractNumId w:val="2"/>
  </w:num>
  <w:num w:numId="2" w16cid:durableId="1464808301">
    <w:abstractNumId w:val="3"/>
  </w:num>
  <w:num w:numId="3" w16cid:durableId="641621726">
    <w:abstractNumId w:val="0"/>
  </w:num>
  <w:num w:numId="4" w16cid:durableId="954883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405"/>
    <w:rsid w:val="00031F8A"/>
    <w:rsid w:val="000717BC"/>
    <w:rsid w:val="00075F9C"/>
    <w:rsid w:val="000D17BB"/>
    <w:rsid w:val="000D1C88"/>
    <w:rsid w:val="000F27FA"/>
    <w:rsid w:val="00134E4B"/>
    <w:rsid w:val="001562BB"/>
    <w:rsid w:val="002536BF"/>
    <w:rsid w:val="002F5BA2"/>
    <w:rsid w:val="003014E0"/>
    <w:rsid w:val="003109E9"/>
    <w:rsid w:val="00323B76"/>
    <w:rsid w:val="004201A2"/>
    <w:rsid w:val="00452C3A"/>
    <w:rsid w:val="0045367E"/>
    <w:rsid w:val="004D6E2F"/>
    <w:rsid w:val="004F49E1"/>
    <w:rsid w:val="00504203"/>
    <w:rsid w:val="005960AA"/>
    <w:rsid w:val="005A607D"/>
    <w:rsid w:val="005E11F6"/>
    <w:rsid w:val="00600D89"/>
    <w:rsid w:val="00653405"/>
    <w:rsid w:val="006D1862"/>
    <w:rsid w:val="00773764"/>
    <w:rsid w:val="007758E4"/>
    <w:rsid w:val="007A5EFE"/>
    <w:rsid w:val="007B5F21"/>
    <w:rsid w:val="007C29CF"/>
    <w:rsid w:val="007E5D13"/>
    <w:rsid w:val="008E4B3C"/>
    <w:rsid w:val="00917CAE"/>
    <w:rsid w:val="009C3FF6"/>
    <w:rsid w:val="009E1BEB"/>
    <w:rsid w:val="00A91CFB"/>
    <w:rsid w:val="00AD0BB4"/>
    <w:rsid w:val="00B41E63"/>
    <w:rsid w:val="00B65DA9"/>
    <w:rsid w:val="00BD430D"/>
    <w:rsid w:val="00D268C6"/>
    <w:rsid w:val="00D4129E"/>
    <w:rsid w:val="00D8218E"/>
    <w:rsid w:val="00DA247D"/>
    <w:rsid w:val="00E24978"/>
    <w:rsid w:val="00E61EE7"/>
    <w:rsid w:val="00E863AB"/>
    <w:rsid w:val="00EF7AB1"/>
    <w:rsid w:val="00F50830"/>
    <w:rsid w:val="00FD0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D4B69C"/>
  <w15:docId w15:val="{2D4AF221-AFB3-A64C-8704-F09E35F17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485" w:lineRule="auto"/>
      <w:ind w:left="15" w:hanging="10"/>
      <w:jc w:val="both"/>
    </w:pPr>
    <w:rPr>
      <w:rFonts w:ascii="Times New Roman" w:eastAsia="Times New Roman" w:hAnsi="Times New Roman" w:cs="Times New Roman"/>
      <w:color w:val="000000"/>
      <w:lang w:bidi="en-US"/>
    </w:rPr>
  </w:style>
  <w:style w:type="paragraph" w:styleId="Heading1">
    <w:name w:val="heading 1"/>
    <w:next w:val="Normal"/>
    <w:link w:val="Heading1Char"/>
    <w:uiPriority w:val="9"/>
    <w:qFormat/>
    <w:pPr>
      <w:keepNext/>
      <w:keepLines/>
      <w:spacing w:after="462" w:line="250" w:lineRule="auto"/>
      <w:ind w:left="92" w:hanging="10"/>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pPr>
      <w:keepNext/>
      <w:keepLines/>
      <w:spacing w:after="462" w:line="250" w:lineRule="auto"/>
      <w:ind w:left="92" w:hanging="10"/>
      <w:jc w:val="center"/>
      <w:outlineLvl w:val="1"/>
    </w:pPr>
    <w:rPr>
      <w:rFonts w:ascii="Times New Roman" w:eastAsia="Times New Roman" w:hAnsi="Times New Roman" w:cs="Times New Roman"/>
      <w:b/>
      <w:color w:val="000000"/>
      <w:sz w:val="32"/>
    </w:rPr>
  </w:style>
  <w:style w:type="paragraph" w:styleId="Heading3">
    <w:name w:val="heading 3"/>
    <w:next w:val="Normal"/>
    <w:link w:val="Heading3Char"/>
    <w:uiPriority w:val="9"/>
    <w:unhideWhenUsed/>
    <w:qFormat/>
    <w:pPr>
      <w:keepNext/>
      <w:keepLines/>
      <w:spacing w:after="246" w:line="265" w:lineRule="auto"/>
      <w:ind w:left="10" w:right="365" w:hanging="10"/>
      <w:outlineLvl w:val="2"/>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Times New Roman" w:eastAsia="Times New Roman" w:hAnsi="Times New Roman" w:cs="Times New Roman"/>
      <w:b/>
      <w:color w:val="000000"/>
      <w:sz w:val="28"/>
    </w:rPr>
  </w:style>
  <w:style w:type="character" w:customStyle="1" w:styleId="Heading2Char">
    <w:name w:val="Heading 2 Char"/>
    <w:link w:val="Heading2"/>
    <w:rPr>
      <w:rFonts w:ascii="Times New Roman" w:eastAsia="Times New Roman" w:hAnsi="Times New Roman" w:cs="Times New Roman"/>
      <w:b/>
      <w:color w:val="000000"/>
      <w:sz w:val="32"/>
    </w:rPr>
  </w:style>
  <w:style w:type="character" w:customStyle="1" w:styleId="Heading1Char">
    <w:name w:val="Heading 1 Char"/>
    <w:link w:val="Heading1"/>
    <w:rPr>
      <w:rFonts w:ascii="Times New Roman" w:eastAsia="Times New Roman" w:hAnsi="Times New Roman" w:cs="Times New Roman"/>
      <w:b/>
      <w:color w:val="000000"/>
      <w:sz w:val="32"/>
    </w:rPr>
  </w:style>
  <w:style w:type="paragraph" w:styleId="TOC1">
    <w:name w:val="toc 1"/>
    <w:hidden/>
    <w:pPr>
      <w:spacing w:after="4" w:line="331" w:lineRule="auto"/>
      <w:ind w:left="116" w:right="23" w:hanging="10"/>
      <w:jc w:val="both"/>
    </w:pPr>
    <w:rPr>
      <w:rFonts w:ascii="Times New Roman" w:eastAsia="Times New Roman" w:hAnsi="Times New Roman" w:cs="Times New Roman"/>
      <w:color w:val="000000"/>
    </w:rPr>
  </w:style>
  <w:style w:type="paragraph" w:styleId="ListParagraph">
    <w:name w:val="List Paragraph"/>
    <w:basedOn w:val="Normal"/>
    <w:uiPriority w:val="34"/>
    <w:qFormat/>
    <w:rsid w:val="00FD07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 /><Relationship Id="rId13"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image" Target="media/image1.jpeg" /><Relationship Id="rId12"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3.xml" /><Relationship Id="rId5" Type="http://schemas.openxmlformats.org/officeDocument/2006/relationships/footnotes" Target="footnotes.xml"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44</Pages>
  <Words>10275</Words>
  <Characters>58569</Characters>
  <Application>Microsoft Office Word</Application>
  <DocSecurity>0</DocSecurity>
  <Lines>488</Lines>
  <Paragraphs>137</Paragraphs>
  <ScaleCrop>false</ScaleCrop>
  <Company/>
  <LinksUpToDate>false</LinksUpToDate>
  <CharactersWithSpaces>68707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Ismail</dc:creator>
  <cp:keywords/>
  <dc:description/>
  <cp:lastModifiedBy>Morning Fun.</cp:lastModifiedBy>
  <cp:revision>2</cp:revision>
  <dcterms:created xsi:type="dcterms:W3CDTF">2026-06-15T10:55:00Z</dcterms:created>
  <dcterms:modified xsi:type="dcterms:W3CDTF">2026-06-15T10:55:00Z</dcterms:modified>
</cp:coreProperties>
</file>